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1417" w:right="1531" w:bottom="1134" w:left="1531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办理银行结算账户业务告知承诺书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前，个人银行账户、企业对公账户被用于电信网络诈骗、网络赌博等违法犯罪活动问题突出，不法分子使用虚假身份、他人银行账户洗钱，规避监管逃避打击，严重扰乱了正常的金融管理秩序，侵害人民群众切身利益，为有效打击犯罪，保护人民群众合法权益不受侵害，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据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相关法律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法规的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规定，现将有关法律责任及防范提示告知如下：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《中华人民共和国刑法》第二百八十七条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之二第一款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明知他人利用信息网络实施犯罪</w:t>
      </w:r>
      <w:r>
        <w:rPr>
          <w:rFonts w:hint="eastAsia" w:ascii="仿宋_GB2312" w:hAnsi="仿宋_GB2312" w:eastAsia="仿宋_GB2312" w:cs="仿宋_GB2312"/>
          <w:sz w:val="28"/>
          <w:szCs w:val="28"/>
        </w:rPr>
        <w:t>，为其犯罪提供互联网接入、服务器托管、网络存储、通讯传输等技术支持，或者提供广告推广、支付结算等帮助，情节严重的，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处三年以下有期徒刑或者拘役，并处或者单处罚金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最高人民法院、最高人民检察院《关于办理诈骗刑事案件具体应用法律若干问题的解释》第七条规定：“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明知他人实施诈骗犯罪，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</w:rPr>
        <w:t>为其提供信用卡、手机卡、通讯工具、通讯传输通道、网络技术支持、费用结算等帮助的，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以共同犯罪论处</w:t>
      </w:r>
      <w:r>
        <w:rPr>
          <w:rFonts w:hint="eastAsia" w:ascii="仿宋_GB2312" w:hAnsi="仿宋_GB2312" w:eastAsia="仿宋_GB2312" w:cs="仿宋_GB2312"/>
          <w:sz w:val="28"/>
          <w:szCs w:val="28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最高人民法院、最高人民检察院联合发布《关于办理非法利用信息网络、帮助信息网络犯罪活动等刑事案件适用法律若干问题的解释》第十一条之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可以认定行为人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“明知”情形（部分）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1）经监管部门告知后仍然实施有关行为的；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6）为他人逃避监管或者规避调查提供技术支持、帮助的；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7）其他足以认定行为人明知的情形。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四、根据《中华人民共和国反电信网络诈骗法》第三十一条规定：“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任何单位和个人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非法买卖、出租、出借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电话卡、物联网卡、电信线路、短信端口、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银行账户、支付账户、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互联网账号等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提供实名核验帮助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假冒他人身份或者虚构代理关系开立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上述卡、账户、账号等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对经设区的市级以上公安机关认定的实施前款行为的单位、个人和相关组织者，以及因从事电信网络诈骗活动或者关联犯罪受过刑事处罚的人员，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可以按照国家有关规定计入信用记录，采取限制其有关卡、账户、账号等功能和停止非柜面业务、暂停新业务、限制入网等措施。”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第三十八条规定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：“组织、策划、实施、参与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电信网络诈骗活动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为电信网络诈骗活动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提供帮助，构成犯罪的，依法追究刑事责任。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前款行为尚不构成犯罪的，由公安机关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处十日以上十五日以下拘留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；没收违法所得，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处违法所得一倍以上十倍以下罚款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，没有违法所得或者违法所得不足一万元的，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处十万元以下罚款。”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五、根据国家发改委、公安部、工信部、中国人民银行联合发布的《电信网络诈骗及其关联违法犯罪联合惩戒办法》规定，经设区的市级以上公安机关认定，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非法买卖、出租、出借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电话卡、物联网卡、固定电话、电信线路、短信端口、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银行账户、支付账户、数字人民币钱包、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互联网账号等三次以上的，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为上述卡、账户、账号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提供实名核验帮助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三次以上的，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或假冒他人身份或者虚构代理关系开立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上述卡账户的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单位、个人和相关组织者，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将被采取以下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金融、信用惩戒措施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限制惩戒对象名下银行账户、数字人民币钱包的非柜面出金功能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，与开立机构既有协议约定的代扣代缴税款、社保、水电煤气费等基本生活保障的款项除外。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停止惩戒对象名下支付账户业务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，支付账户余额向本人同名银行账户转账除外。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暂停为惩戒对象新开支付账户、实名数字人民币钱包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将有关惩戒对象信息纳入金融信用信息基础数据库。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146050</wp:posOffset>
                </wp:positionV>
                <wp:extent cx="5867400" cy="2962275"/>
                <wp:effectExtent l="4445" t="5080" r="10795" b="444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962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.5pt;margin-top:11.5pt;height:233.25pt;width:462pt;z-index:251659264;mso-width-relative:page;mso-height-relative:page;" filled="f" stroked="t" coordsize="21600,21600" o:gfxdata="UEsDBAoAAAAAAIdO4kAAAAAAAAAAAAAAAAAEAAAAZHJzL1BLAwQUAAAACACHTuJAi7kdtdkAAAAK&#10;AQAADwAAAGRycy9kb3ducmV2LnhtbE2PQU/DMAyF70j8h8hI3Lakg6K11J0GYtdJDCTgljWhqdY4&#10;VZOt499jTuxkW+/p+XvV6ux7cbJj7AIhZHMFwlITTEctwvvbZrYEEZMmo/tAFuHHRljV11eVLk2Y&#10;6NWedqkVHEKx1AgupaGUMjbOeh3nYbDE2ncYvU58jq00o5443PdyodSD9Loj/uD0YJ+dbQ67o0d4&#10;Gb6267yNcv2R3OchPE0bt20Rb28y9Qgi2XP6N8MfPqNDzUz7cCQTRY8wywrukhAWdzzZUKiclz3C&#10;/bLIQdaVvKxQ/wJQSwMEFAAAAAgAh07iQNH/pdb7AQAA2wMAAA4AAABkcnMvZTJvRG9jLnhtbK1T&#10;S44TMRDdI3EHy3vSndYkM9NKZxYThg2CkQYOUPGn25J/2E464TJI7DgEx0FcY8rukOGzQYheuMuu&#10;8qt6r8qrm4PRZC9CVM52dD6rKRGWOa5s39H37+5eXFESE1gO2lnR0aOI9Gb9/Nlq9K1o3OA0F4Eg&#10;iI3t6Ds6pOTbqopsEAbizHlh0SldMJBwG/qKBxgR3eiqqetlNbrAfXBMxIinm8lJ1wVfSsHSWymj&#10;SER3FGtLZQ1l3ea1Wq+g7QP4QbFTGfAPVRhQFpOeoTaQgOyC+gPKKBZcdDLNmDOVk1IxUTggm3n9&#10;G5uHAbwoXFCc6M8yxf8Hy97s7wNRHHtHiQWDLfr+6cu3r5/JRdZm9LHFkAd/H067iGYmepDB5D9S&#10;IIei5/GspzgkwvBwcbW8vKhRdoa+5nrZNJeLjFo9XfchplfCGZKNjgZsWNER9q9jmkJ/hORs1t0p&#10;rfEcWm3J2NHrRbNAfMDRkRoSmsYjmWj7AhOdVjxfyTdi6Le3OpA95GEo36maX8Jyvg3EYYorrhwG&#10;rVFJZBmgHQTwl5aTdPQomMXJprkYIzglWuBDyFaJTKD030SiJNqiMlnwSeJsbR0/YnvwfaE2gwsf&#10;MQ3OKvL7sIOAScEyPO4oEp/M2zQN984H1Q94a14oZjCcoCL9adrziP68L8mf3uT6E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u5HbXZAAAACgEAAA8AAAAAAAAAAQAgAAAAIgAAAGRycy9kb3ducmV2&#10;LnhtbFBLAQIUABQAAAAIAIdO4kDR/6XW+wEAANsDAAAOAAAAAAAAAAEAIAAAACg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风险提示：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严禁出租、出借、出售、购买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个人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账户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企业对公账户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或其他支付账户！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严禁将名下账户提供给他人使用！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严禁使用名下账户为来源不明的资金办理取现业务！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严禁为涉诈涉赌等违法犯罪资金帮助取现！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办贷款或者信用卡要通过正规合法途径，正规途径办理贷款不需要刷流水，以办贷款或信用卡的名义声称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“需配合包装刷流水”的都是电信诈骗！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都是不法分子诱骗你名下银行卡的犯罪伎俩！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将本人银行卡或账户交给他人操作使用，均会被认为是出租、出借、出售银行卡行为，造成严重后果的，将依法追究法律责任。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上述告知内容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已收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，现本人承诺：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明确了解并清楚知晓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出租、出借、出售、购买账户的相关法律责任和惩戒措施，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办理的个人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账户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企业对公账户、绑定手机卡、U盾、数字人民币钱包用于合法资金往来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本人已认真阅读且理解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上述告知的内容，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如有违反愿承担相应法律责任。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1" w:hangingChars="1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本人已充分阅读了解（签名）：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年   月   日                           </w:t>
      </w:r>
    </w:p>
    <w:sectPr>
      <w:type w:val="continuous"/>
      <w:pgSz w:w="11906" w:h="16838"/>
      <w:pgMar w:top="1417" w:right="1531" w:bottom="113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FE114CC-ADD3-4C70-AA3F-D54AA6838F11}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D84BC4-1803-4D12-9F22-CAA6E8B4F706}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6BB68814-4D6E-45AE-AC6E-0613E284B4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06AD1C-E601-444C-9796-11425A0236F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2948083">
    <w:nsid w:val="569A3A73"/>
    <w:multiLevelType w:val="multilevel"/>
    <w:tmpl w:val="569A3A73"/>
    <w:lvl w:ilvl="0" w:tentative="1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1">
      <w:start w:val="1"/>
      <w:numFmt w:val="japaneseCounting"/>
      <w:pStyle w:val="2"/>
      <w:lvlText w:val="第%2条"/>
      <w:lvlJc w:val="left"/>
      <w:pPr>
        <w:tabs>
          <w:tab w:val="left" w:pos="2425"/>
        </w:tabs>
        <w:ind w:left="2425" w:hanging="1290"/>
      </w:pPr>
      <w:rPr>
        <w:rFonts w:hint="eastAsia" w:ascii="仿宋GB2312" w:eastAsia="仿宋GB2312"/>
        <w:b/>
        <w:lang w:val="en-US"/>
      </w:rPr>
    </w:lvl>
    <w:lvl w:ilvl="2" w:tentative="1">
      <w:start w:val="1"/>
      <w:numFmt w:val="decimal"/>
      <w:lvlText w:val="%3、"/>
      <w:lvlJc w:val="left"/>
      <w:pPr>
        <w:tabs>
          <w:tab w:val="left" w:pos="3680"/>
        </w:tabs>
        <w:ind w:left="3680" w:hanging="420"/>
      </w:pPr>
      <w:rPr>
        <w:rFonts w:hint="eastAsia"/>
      </w:rPr>
    </w:lvl>
    <w:lvl w:ilvl="3" w:tentative="1">
      <w:start w:val="1"/>
      <w:numFmt w:val="decimal"/>
      <w:lvlText w:val="（%4）"/>
      <w:lvlJc w:val="left"/>
      <w:pPr>
        <w:tabs>
          <w:tab w:val="left" w:pos="1571"/>
        </w:tabs>
        <w:ind w:left="1571" w:hanging="720"/>
      </w:pPr>
      <w:rPr>
        <w:rFonts w:hint="eastAsia" w:ascii="仿宋_GB2312" w:eastAsia="仿宋_GB2312"/>
        <w:sz w:val="28"/>
        <w:szCs w:val="28"/>
        <w:lang w:val="en-US"/>
      </w:rPr>
    </w:lvl>
    <w:lvl w:ilvl="4" w:tentative="1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1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1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1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497176093">
    <w:nsid w:val="94D7E21D"/>
    <w:multiLevelType w:val="singleLevel"/>
    <w:tmpl w:val="94D7E21D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452948083"/>
  </w:num>
  <w:num w:numId="2">
    <w:abstractNumId w:val="24971760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0"/>
  <w:bordersDoNotSurroundFooter w:val="0"/>
  <w:trackRevisions w:val="1"/>
  <w:documentProtection w:edit="forms" w:enforcement="1" w:cryptProviderType="rsaFull" w:cryptAlgorithmClass="hash" w:cryptAlgorithmType="typeAny" w:cryptAlgorithmSid="4" w:cryptSpinCount="0" w:hash="dqVLy9ZZj/BkWqHttv4Pk2KqUUE=" w:salt="8+I/a/xWtbR9SvLWyNAqKg==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09F7"/>
    <w:rsid w:val="024D1C31"/>
    <w:rsid w:val="02DD076A"/>
    <w:rsid w:val="066A24C3"/>
    <w:rsid w:val="073644F1"/>
    <w:rsid w:val="08113685"/>
    <w:rsid w:val="0874209B"/>
    <w:rsid w:val="08A41A96"/>
    <w:rsid w:val="093B7B5F"/>
    <w:rsid w:val="0A535B50"/>
    <w:rsid w:val="0A8D55FC"/>
    <w:rsid w:val="0D5069FA"/>
    <w:rsid w:val="0E601E8E"/>
    <w:rsid w:val="11224068"/>
    <w:rsid w:val="133571E8"/>
    <w:rsid w:val="141C6B50"/>
    <w:rsid w:val="1601220C"/>
    <w:rsid w:val="16C5167E"/>
    <w:rsid w:val="16CF3706"/>
    <w:rsid w:val="18B615F0"/>
    <w:rsid w:val="1DE861F8"/>
    <w:rsid w:val="1EAE4027"/>
    <w:rsid w:val="1F834B85"/>
    <w:rsid w:val="200803DB"/>
    <w:rsid w:val="21251937"/>
    <w:rsid w:val="21644FF5"/>
    <w:rsid w:val="227E7943"/>
    <w:rsid w:val="23173DDA"/>
    <w:rsid w:val="25E71FAD"/>
    <w:rsid w:val="27E96A3D"/>
    <w:rsid w:val="28002B2B"/>
    <w:rsid w:val="29373FA2"/>
    <w:rsid w:val="29B112AB"/>
    <w:rsid w:val="2FBF09F7"/>
    <w:rsid w:val="347B152F"/>
    <w:rsid w:val="35023302"/>
    <w:rsid w:val="35A07924"/>
    <w:rsid w:val="3A9214B5"/>
    <w:rsid w:val="3FEF2D22"/>
    <w:rsid w:val="407E3700"/>
    <w:rsid w:val="42272A20"/>
    <w:rsid w:val="45713A93"/>
    <w:rsid w:val="485308F1"/>
    <w:rsid w:val="4B9C004C"/>
    <w:rsid w:val="4C726A79"/>
    <w:rsid w:val="51A20DFE"/>
    <w:rsid w:val="53F13432"/>
    <w:rsid w:val="560E5D76"/>
    <w:rsid w:val="5C5201AE"/>
    <w:rsid w:val="5CB2031E"/>
    <w:rsid w:val="5F2E7808"/>
    <w:rsid w:val="60FA6D69"/>
    <w:rsid w:val="61602C5F"/>
    <w:rsid w:val="635B4D0C"/>
    <w:rsid w:val="6ACE03BD"/>
    <w:rsid w:val="76402BFA"/>
    <w:rsid w:val="78E657CC"/>
    <w:rsid w:val="79186984"/>
    <w:rsid w:val="7B4FC82D"/>
    <w:rsid w:val="7C70021D"/>
    <w:rsid w:val="B2CFD9CB"/>
    <w:rsid w:val="CEDF93F9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2425"/>
      </w:tabs>
      <w:spacing w:before="120" w:after="120" w:line="360" w:lineRule="auto"/>
      <w:jc w:val="left"/>
      <w:outlineLvl w:val="1"/>
    </w:pPr>
    <w:rPr>
      <w:rFonts w:ascii="宋体" w:hAnsi="宋体" w:eastAsia="宋体" w:cs="宋体"/>
      <w:sz w:val="24"/>
      <w:szCs w:val="20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冬青黑体简体中文 W3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玉溪市直属党政机关单位</Company>
  <Pages>2</Pages>
  <Words>1576</Words>
  <Characters>1576</Characters>
  <Lines>0</Lines>
  <Paragraphs>0</Paragraphs>
  <TotalTime>0</TotalTime>
  <ScaleCrop>false</ScaleCrop>
  <LinksUpToDate>false</LinksUpToDate>
  <CharactersWithSpaces>1675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2024-12-13T09:53:00Z</dcterms:created>
  <dc:creator>常安裕</dc:creator>
  <cp:lastModifiedBy>Admin</cp:lastModifiedBy>
  <dcterms:modified xsi:type="dcterms:W3CDTF">2025-03-31T08:32:00Z</dcterms:modified>
  <dc:title>办理银行结算账户业务告知承诺书_x000B_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78B6C9D9C86042538F9F5945EE424F11</vt:lpwstr>
  </property>
  <property fmtid="{D5CDD505-2E9C-101B-9397-08002B2CF9AE}" pid="4" name="KSOTemplateDocerSaveRecord">
    <vt:lpwstr>eyJoZGlkIjoiZmVmMmU3NzI4OWEwNDZmYjk3M2NkZmJlYTRhOTgwYjAiLCJ1c2VySWQiOiIyNjQzNDMwNDkifQ==</vt:lpwstr>
  </property>
</Properties>
</file>