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2025年郑州工商学院“悦读新思想”职工经典诵读活动</w:t>
      </w:r>
      <w:r>
        <w:rPr>
          <w:rFonts w:hint="eastAsia" w:ascii="方正小标宋简体" w:hAnsi="方正小标宋简体" w:eastAsia="方正小标宋简体" w:cs="方正小标宋简体"/>
          <w:w w:val="95"/>
          <w:sz w:val="44"/>
          <w:szCs w:val="44"/>
          <w:lang w:val="en-US" w:eastAsia="zh-CN"/>
        </w:rPr>
        <w:t>方案</w:t>
      </w:r>
    </w:p>
    <w:p>
      <w:pPr>
        <w:adjustRightInd w:val="0"/>
        <w:snapToGrid w:val="0"/>
        <w:spacing w:line="348" w:lineRule="auto"/>
        <w:ind w:firstLine="640" w:firstLineChars="200"/>
        <w:rPr>
          <w:rFonts w:hint="eastAsia" w:ascii="宋体" w:hAnsi="宋体" w:eastAsia="宋体" w:cs="宋体"/>
          <w:sz w:val="32"/>
          <w:lang w:val="en-US" w:eastAsia="zh-CN"/>
        </w:rPr>
      </w:pPr>
    </w:p>
    <w:p>
      <w:pPr>
        <w:adjustRightInd w:val="0"/>
        <w:snapToGrid w:val="0"/>
        <w:spacing w:line="348" w:lineRule="auto"/>
        <w:ind w:firstLine="640" w:firstLineChars="200"/>
        <w:rPr>
          <w:rFonts w:hint="eastAsia" w:ascii="宋体" w:hAnsi="宋体" w:eastAsia="宋体" w:cs="宋体"/>
          <w:sz w:val="32"/>
          <w:lang w:val="en-US" w:eastAsia="zh-CN"/>
        </w:rPr>
      </w:pPr>
      <w:r>
        <w:rPr>
          <w:rFonts w:hint="eastAsia" w:ascii="仿宋_GB2312" w:hAnsi="仿宋_GB2312" w:eastAsia="仿宋_GB2312" w:cs="仿宋_GB2312"/>
          <w:sz w:val="32"/>
          <w:lang w:val="en-US" w:eastAsia="zh-CN"/>
        </w:rPr>
        <w:t>为深入学习贯彻习近平新时代中国特色社会主义思想，贯彻落实党的二十大和二十届二中、三中全会精神，深入学习实践习近平文化思想，贯彻落实习近平总书记关于全民阅读工作的重要指示批示精神和习近平总书记关于河南工作的重要论述，持续深化落实省委、省政府关于书香河南建设的决策部署，更好服务融入“四高四争先”。根据《中共河南省委宣传部 河南省总工会2025年“悦读新思想”河南省职工经典诵读活动的通知》文件精神，河南省教科文卫体工会委员会《关于开展2025年“悦读新思想”职工经典诵读活动的通知》（豫教科文卫体工 〔2025〕11号）文件要求，郑州工商学院工会决定在全校教职工中开展2025年“悦读新思想”经典诵读活动，现将有关事项通知如下：</w:t>
      </w:r>
      <w:r>
        <w:rPr>
          <w:rFonts w:hint="default" w:ascii="宋体" w:hAnsi="宋体" w:eastAsia="宋体" w:cs="宋体"/>
          <w:sz w:val="32"/>
          <w:lang w:val="en-US" w:eastAsia="zh-CN"/>
        </w:rPr>
        <w:t xml:space="preserve"> </w:t>
      </w:r>
    </w:p>
    <w:p>
      <w:pPr>
        <w:pStyle w:val="21"/>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rPr>
          <w:rFonts w:hint="eastAsia" w:ascii="黑体" w:hAnsi="黑体" w:eastAsia="黑体" w:cs="黑体"/>
          <w:color w:val="000000"/>
          <w:w w:val="100"/>
          <w:sz w:val="32"/>
          <w:szCs w:val="32"/>
          <w:lang w:eastAsia="zh-CN"/>
        </w:rPr>
      </w:pPr>
      <w:r>
        <w:rPr>
          <w:rFonts w:hint="eastAsia" w:ascii="黑体" w:hAnsi="黑体" w:eastAsia="黑体" w:cs="黑体"/>
          <w:color w:val="000000"/>
          <w:w w:val="100"/>
          <w:sz w:val="32"/>
          <w:szCs w:val="32"/>
          <w:lang w:val="en-US" w:eastAsia="zh-CN"/>
        </w:rPr>
        <w:t>一、</w:t>
      </w:r>
      <w:r>
        <w:rPr>
          <w:rFonts w:hint="default" w:ascii="黑体" w:hAnsi="黑体" w:eastAsia="黑体" w:cs="黑体"/>
          <w:color w:val="000000"/>
          <w:w w:val="100"/>
          <w:sz w:val="32"/>
          <w:szCs w:val="32"/>
          <w:lang w:val="en-US" w:eastAsia="zh-CN"/>
        </w:rPr>
        <w:t xml:space="preserve">诵读篇目 </w:t>
      </w:r>
    </w:p>
    <w:p>
      <w:pPr>
        <w:adjustRightInd w:val="0"/>
        <w:snapToGrid w:val="0"/>
        <w:spacing w:line="348" w:lineRule="auto"/>
        <w:ind w:firstLine="640" w:firstLineChars="200"/>
        <w:rPr>
          <w:rFonts w:hint="default"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习近平新时代中国特色社会主义思想有关原文原著</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习近平文化思想有关原文原著</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习近平总书记关于工人阶级和工会工作的重要论述</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习近平总书记关于河南工作的重要论述</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弘扬劳模精神、劳动精神、工匠精神</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展现党领导的工人运动百年历程的诗词、散文</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 xml:space="preserve">歌颂祖国发展变化、赞美中华儿女奋勇拼搏精神的红色经典诗词、散文札记等。 </w:t>
      </w:r>
    </w:p>
    <w:p>
      <w:pPr>
        <w:pStyle w:val="21"/>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rPr>
          <w:rFonts w:hint="eastAsia" w:ascii="黑体" w:hAnsi="黑体" w:eastAsia="黑体" w:cs="黑体"/>
          <w:color w:val="000000"/>
          <w:w w:val="100"/>
          <w:sz w:val="32"/>
          <w:szCs w:val="32"/>
          <w:lang w:val="en-US" w:eastAsia="zh-CN"/>
        </w:rPr>
      </w:pPr>
      <w:r>
        <w:rPr>
          <w:rFonts w:hint="default" w:ascii="黑体" w:hAnsi="黑体" w:eastAsia="黑体" w:cs="黑体"/>
          <w:color w:val="000000"/>
          <w:w w:val="100"/>
          <w:sz w:val="32"/>
          <w:szCs w:val="32"/>
          <w:lang w:val="en-US" w:eastAsia="zh-CN"/>
        </w:rPr>
        <w:t xml:space="preserve">二、活动形式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诵读活动以诵读、吟诵为主，可适当融入灯光、音乐、舞蹈、情景表演、乐器演奏、背景画面等辅助元素，力求形式新颖、感染力强。诵读作品以视频形式报送，分长视频和短视频两类。长视频作品时长控制在5分钟以内（含自我介绍），视频格式为MP4，视频比例16:9，画面质量为1080P；短视频作品时长控制在1分钟以内，视频格式为MP4，画质清晰，声音清楚。 </w:t>
      </w:r>
    </w:p>
    <w:p>
      <w:pPr>
        <w:pStyle w:val="21"/>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rPr>
          <w:rFonts w:hint="default" w:ascii="黑体" w:hAnsi="黑体" w:eastAsia="黑体" w:cs="黑体"/>
          <w:color w:val="000000"/>
          <w:w w:val="100"/>
          <w:sz w:val="32"/>
          <w:szCs w:val="32"/>
          <w:lang w:val="en-US" w:eastAsia="zh-CN"/>
        </w:rPr>
      </w:pPr>
      <w:r>
        <w:rPr>
          <w:rFonts w:hint="default" w:ascii="黑体" w:hAnsi="黑体" w:eastAsia="黑体" w:cs="黑体"/>
          <w:color w:val="000000"/>
          <w:w w:val="100"/>
          <w:sz w:val="32"/>
          <w:szCs w:val="32"/>
          <w:lang w:val="en-US" w:eastAsia="zh-CN"/>
        </w:rPr>
        <w:t xml:space="preserve">三、活动组织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主办单位：郑州工商学院工会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承办单位：基础教学部分工会 </w:t>
      </w:r>
    </w:p>
    <w:p>
      <w:pPr>
        <w:pStyle w:val="21"/>
        <w:keepNext w:val="0"/>
        <w:keepLines w:val="0"/>
        <w:pageBreakBefore w:val="0"/>
        <w:widowControl w:val="0"/>
        <w:kinsoku/>
        <w:wordWrap/>
        <w:overflowPunct/>
        <w:topLinePunct w:val="0"/>
        <w:autoSpaceDE/>
        <w:autoSpaceDN/>
        <w:bidi w:val="0"/>
        <w:adjustRightInd w:val="0"/>
        <w:snapToGrid w:val="0"/>
        <w:spacing w:line="348" w:lineRule="auto"/>
        <w:ind w:left="0" w:leftChars="0" w:right="0" w:rightChars="0" w:firstLine="640" w:firstLineChars="200"/>
        <w:jc w:val="both"/>
        <w:textAlignment w:val="auto"/>
        <w:rPr>
          <w:rFonts w:hint="default" w:ascii="黑体" w:hAnsi="黑体" w:eastAsia="黑体" w:cs="黑体"/>
          <w:color w:val="000000"/>
          <w:w w:val="100"/>
          <w:sz w:val="32"/>
          <w:szCs w:val="32"/>
          <w:lang w:val="en-US" w:eastAsia="zh-CN"/>
        </w:rPr>
      </w:pPr>
      <w:r>
        <w:rPr>
          <w:rFonts w:hint="default" w:ascii="黑体" w:hAnsi="黑体" w:eastAsia="黑体" w:cs="黑体"/>
          <w:color w:val="000000"/>
          <w:w w:val="100"/>
          <w:sz w:val="32"/>
          <w:szCs w:val="32"/>
          <w:lang w:val="en-US" w:eastAsia="zh-CN"/>
        </w:rPr>
        <w:t xml:space="preserve">四、诵读会流程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第一阶段：初赛（4月10日—4月30日）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学校各分工会充分利用职工书屋、职工之家等职工文化服务阵地开展以“悦读新思想”为主要内容的经典诵读、道德讲堂、读书论坛、专题讲座、好书分享会、文艺创作等丰富多彩的读书学习交流活动。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第二阶段：选拔赛（5月6日—5月23日）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学校各分工会组织开展职工诵读比赛，展示职工群众诵读成果。同时按照作品内容和拍摄质量进行排序，择优选送1—3个长视频作品、1—3个短视频作品参加决赛。</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第三阶段：决赛（5月26日—5月30日）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学校工会组织校宣传部评委2名、艺术学院评委2名、马克思主义学院评委2名、基础教学部评委1名组成评审委员会，评选出优秀作品。</w:t>
      </w:r>
    </w:p>
    <w:p>
      <w:pPr>
        <w:adjustRightInd w:val="0"/>
        <w:snapToGrid w:val="0"/>
        <w:spacing w:line="348" w:lineRule="auto"/>
        <w:ind w:firstLine="640" w:firstLineChars="200"/>
        <w:jc w:val="left"/>
        <w:rPr>
          <w:rFonts w:hint="eastAsia"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五、奖项设置</w:t>
      </w:r>
    </w:p>
    <w:p>
      <w:pPr>
        <w:adjustRightInd w:val="0"/>
        <w:snapToGrid w:val="0"/>
        <w:spacing w:line="348" w:lineRule="auto"/>
        <w:ind w:firstLine="640" w:firstLineChars="200"/>
        <w:rPr>
          <w:rFonts w:hint="default" w:ascii="仿宋_GB2312" w:hAnsi="Calibri" w:eastAsia="仿宋_GB2312" w:cs="Times New Roman"/>
          <w:sz w:val="32"/>
          <w:lang w:val="en-US" w:eastAsia="zh-CN"/>
        </w:rPr>
      </w:pPr>
      <w:r>
        <w:rPr>
          <w:rFonts w:hint="eastAsia" w:ascii="仿宋_GB2312" w:hAnsi="仿宋_GB2312" w:eastAsia="仿宋_GB2312" w:cs="仿宋_GB2312"/>
          <w:sz w:val="32"/>
          <w:lang w:val="en-US" w:eastAsia="zh-CN"/>
        </w:rPr>
        <w:t>评审时按照长视频、短视频两个类别，长视频设一等奖1名，二等奖2名，三等奖3名；短视频设一等奖2名，二等奖3名，三等奖5名。学校工会为获奖作品颁发证书、奖品。并在获奖作品中择优推荐3个长视频作品、5个短视频作品参加6月份河南省教科文卫体工会组织的省级决赛。</w:t>
      </w:r>
      <w:bookmarkStart w:id="0" w:name="_GoBack"/>
      <w:bookmarkEnd w:id="0"/>
    </w:p>
    <w:p>
      <w:pPr>
        <w:adjustRightInd w:val="0"/>
        <w:snapToGrid w:val="0"/>
        <w:spacing w:line="348" w:lineRule="auto"/>
        <w:ind w:firstLine="640" w:firstLineChars="200"/>
        <w:jc w:val="left"/>
        <w:rPr>
          <w:rFonts w:hint="eastAsia"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六</w:t>
      </w:r>
      <w:r>
        <w:rPr>
          <w:rFonts w:hint="default" w:ascii="黑体" w:hAnsi="黑体" w:eastAsia="黑体" w:cs="黑体"/>
          <w:color w:val="000000"/>
          <w:w w:val="100"/>
          <w:sz w:val="32"/>
          <w:szCs w:val="32"/>
          <w:lang w:val="en-US" w:eastAsia="zh-CN"/>
        </w:rPr>
        <w:t xml:space="preserve">、有关要求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1.高度重视。</w:t>
      </w:r>
      <w:r>
        <w:rPr>
          <w:rFonts w:hint="eastAsia" w:ascii="仿宋_GB2312" w:hAnsi="仿宋_GB2312" w:eastAsia="仿宋_GB2312" w:cs="仿宋_GB2312"/>
          <w:sz w:val="32"/>
          <w:lang w:val="en-US" w:eastAsia="zh-CN"/>
        </w:rPr>
        <w:t>各单位</w:t>
      </w:r>
      <w:r>
        <w:rPr>
          <w:rFonts w:hint="default" w:ascii="仿宋_GB2312" w:hAnsi="仿宋_GB2312" w:eastAsia="仿宋_GB2312" w:cs="仿宋_GB2312"/>
          <w:sz w:val="32"/>
          <w:lang w:val="en-US" w:eastAsia="zh-CN"/>
        </w:rPr>
        <w:t>要把诵读活动作为深入学习贯彻习近平新时代中国特色社会主义思想的重要举措</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作为加强职工思想政治引领、发挥团结教育功能的重要载体</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作为</w:t>
      </w:r>
      <w:r>
        <w:rPr>
          <w:rFonts w:hint="eastAsia" w:ascii="仿宋_GB2312" w:hAnsi="仿宋_GB2312" w:eastAsia="仿宋_GB2312" w:cs="仿宋_GB2312"/>
          <w:sz w:val="32"/>
          <w:lang w:val="en-US" w:eastAsia="zh-CN"/>
        </w:rPr>
        <w:t>全校教</w:t>
      </w:r>
      <w:r>
        <w:rPr>
          <w:rFonts w:hint="default" w:ascii="仿宋_GB2312" w:hAnsi="仿宋_GB2312" w:eastAsia="仿宋_GB2312" w:cs="仿宋_GB2312"/>
          <w:sz w:val="32"/>
          <w:lang w:val="en-US" w:eastAsia="zh-CN"/>
        </w:rPr>
        <w:t>职工读书成果展的重要内容</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精心组织、周密部署</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 xml:space="preserve">常态化、长效化开展好诵读活动。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2.精心组织</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各单位要精心谋划、周密部署、强力推进</w:t>
      </w:r>
      <w:r>
        <w:rPr>
          <w:rFonts w:hint="eastAsia" w:ascii="仿宋_GB2312" w:hAnsi="仿宋_GB2312" w:eastAsia="仿宋_GB2312" w:cs="仿宋_GB2312"/>
          <w:sz w:val="32"/>
          <w:lang w:val="en-US" w:eastAsia="zh-CN"/>
        </w:rPr>
        <w:t>，严把诵读活动政治关、内容关，</w:t>
      </w:r>
      <w:r>
        <w:rPr>
          <w:rFonts w:hint="default" w:ascii="仿宋_GB2312" w:hAnsi="仿宋_GB2312" w:eastAsia="仿宋_GB2312" w:cs="仿宋_GB2312"/>
          <w:sz w:val="32"/>
          <w:lang w:val="en-US" w:eastAsia="zh-CN"/>
        </w:rPr>
        <w:t>同时不断创新活动形式</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持续提高诵读活动的质量和水平</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 xml:space="preserve">确保活动取得扎实成效。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default" w:ascii="仿宋_GB2312" w:hAnsi="仿宋_GB2312" w:eastAsia="仿宋_GB2312" w:cs="仿宋_GB2312"/>
          <w:sz w:val="32"/>
          <w:lang w:val="en-US" w:eastAsia="zh-CN"/>
        </w:rPr>
        <w:t>3.加强宣传。要积极发挥工会组织优势</w:t>
      </w:r>
      <w:r>
        <w:rPr>
          <w:rFonts w:hint="eastAsia" w:ascii="仿宋_GB2312" w:hAnsi="仿宋_GB2312" w:eastAsia="仿宋_GB2312" w:cs="仿宋_GB2312"/>
          <w:sz w:val="32"/>
          <w:lang w:val="en-US" w:eastAsia="zh-CN"/>
        </w:rPr>
        <w:t>，充分利用</w:t>
      </w:r>
      <w:r>
        <w:rPr>
          <w:rFonts w:hint="default" w:ascii="仿宋_GB2312" w:hAnsi="仿宋_GB2312" w:eastAsia="仿宋_GB2312" w:cs="仿宋_GB2312"/>
          <w:sz w:val="32"/>
          <w:lang w:val="en-US" w:eastAsia="zh-CN"/>
        </w:rPr>
        <w:t>新媒体平台</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全方位、多层次、有重点地做好诵读活动宣传推广工作</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最大限度地让</w:t>
      </w:r>
      <w:r>
        <w:rPr>
          <w:rFonts w:hint="eastAsia" w:ascii="仿宋_GB2312" w:hAnsi="仿宋_GB2312" w:eastAsia="仿宋_GB2312" w:cs="仿宋_GB2312"/>
          <w:sz w:val="32"/>
          <w:lang w:val="en-US" w:eastAsia="zh-CN"/>
        </w:rPr>
        <w:t>教职工</w:t>
      </w:r>
      <w:r>
        <w:rPr>
          <w:rFonts w:hint="default" w:ascii="仿宋_GB2312" w:hAnsi="仿宋_GB2312" w:eastAsia="仿宋_GB2312" w:cs="仿宋_GB2312"/>
          <w:sz w:val="32"/>
          <w:lang w:val="en-US" w:eastAsia="zh-CN"/>
        </w:rPr>
        <w:t>知悉、参与活动。同时做好活动总结工作</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 xml:space="preserve">及时做好情况汇总、成果推荐报送工作。 </w:t>
      </w:r>
    </w:p>
    <w:p>
      <w:pPr>
        <w:adjustRightInd w:val="0"/>
        <w:snapToGrid w:val="0"/>
        <w:spacing w:line="348" w:lineRule="auto"/>
        <w:ind w:firstLine="640" w:firstLineChars="200"/>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w:t>
      </w:r>
      <w:r>
        <w:rPr>
          <w:rFonts w:hint="default" w:ascii="仿宋_GB2312" w:hAnsi="仿宋_GB2312" w:eastAsia="仿宋_GB2312" w:cs="仿宋_GB2312"/>
          <w:sz w:val="32"/>
          <w:lang w:val="en-US" w:eastAsia="zh-CN"/>
        </w:rPr>
        <w:t>请各</w:t>
      </w:r>
      <w:r>
        <w:rPr>
          <w:rFonts w:hint="eastAsia" w:ascii="仿宋_GB2312" w:hAnsi="仿宋_GB2312" w:eastAsia="仿宋_GB2312" w:cs="仿宋_GB2312"/>
          <w:sz w:val="32"/>
          <w:lang w:val="en-US" w:eastAsia="zh-CN"/>
        </w:rPr>
        <w:t>分工会</w:t>
      </w:r>
      <w:r>
        <w:rPr>
          <w:rFonts w:hint="default" w:ascii="仿宋_GB2312" w:hAnsi="仿宋_GB2312" w:eastAsia="仿宋_GB2312" w:cs="仿宋_GB2312"/>
          <w:sz w:val="32"/>
          <w:lang w:val="en-US" w:eastAsia="zh-CN"/>
        </w:rPr>
        <w:t>于</w:t>
      </w:r>
      <w:r>
        <w:rPr>
          <w:rFonts w:hint="eastAsia" w:ascii="仿宋_GB2312" w:hAnsi="仿宋_GB2312" w:eastAsia="仿宋_GB2312" w:cs="仿宋_GB2312"/>
          <w:b/>
          <w:bCs/>
          <w:sz w:val="32"/>
          <w:lang w:val="en-US" w:eastAsia="zh-CN"/>
        </w:rPr>
        <w:t>2025年5</w:t>
      </w:r>
      <w:r>
        <w:rPr>
          <w:rFonts w:hint="default" w:ascii="仿宋_GB2312" w:hAnsi="仿宋_GB2312" w:eastAsia="仿宋_GB2312" w:cs="仿宋_GB2312"/>
          <w:b/>
          <w:bCs/>
          <w:sz w:val="32"/>
          <w:lang w:val="en-US" w:eastAsia="zh-CN"/>
        </w:rPr>
        <w:t>月</w:t>
      </w:r>
      <w:r>
        <w:rPr>
          <w:rFonts w:hint="eastAsia" w:ascii="仿宋_GB2312" w:hAnsi="仿宋_GB2312" w:eastAsia="仿宋_GB2312" w:cs="仿宋_GB2312"/>
          <w:b/>
          <w:bCs/>
          <w:sz w:val="32"/>
          <w:lang w:val="en-US" w:eastAsia="zh-CN"/>
        </w:rPr>
        <w:t>23</w:t>
      </w:r>
      <w:r>
        <w:rPr>
          <w:rFonts w:hint="default" w:ascii="仿宋_GB2312" w:hAnsi="仿宋_GB2312" w:eastAsia="仿宋_GB2312" w:cs="仿宋_GB2312"/>
          <w:b/>
          <w:bCs/>
          <w:sz w:val="32"/>
          <w:lang w:val="en-US" w:eastAsia="zh-CN"/>
        </w:rPr>
        <w:t>日</w:t>
      </w:r>
      <w:r>
        <w:rPr>
          <w:rFonts w:hint="eastAsia" w:ascii="仿宋_GB2312" w:hAnsi="仿宋_GB2312" w:eastAsia="仿宋_GB2312" w:cs="仿宋_GB2312"/>
          <w:b/>
          <w:bCs/>
          <w:sz w:val="32"/>
          <w:lang w:val="en-US" w:eastAsia="zh-CN"/>
        </w:rPr>
        <w:t>16:00</w:t>
      </w:r>
      <w:r>
        <w:rPr>
          <w:rFonts w:hint="eastAsia" w:ascii="仿宋_GB2312" w:hAnsi="仿宋_GB2312" w:eastAsia="仿宋_GB2312" w:cs="仿宋_GB2312"/>
          <w:sz w:val="32"/>
          <w:lang w:val="en-US" w:eastAsia="zh-CN"/>
        </w:rPr>
        <w:t>之</w:t>
      </w:r>
      <w:r>
        <w:rPr>
          <w:rFonts w:hint="default" w:ascii="仿宋_GB2312" w:hAnsi="仿宋_GB2312" w:eastAsia="仿宋_GB2312" w:cs="仿宋_GB2312"/>
          <w:sz w:val="32"/>
          <w:lang w:val="en-US" w:eastAsia="zh-CN"/>
        </w:rPr>
        <w:t>前</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将参加</w:t>
      </w:r>
      <w:r>
        <w:rPr>
          <w:rFonts w:hint="eastAsia" w:ascii="仿宋_GB2312" w:hAnsi="仿宋_GB2312" w:eastAsia="仿宋_GB2312" w:cs="仿宋_GB2312"/>
          <w:sz w:val="32"/>
          <w:lang w:val="en-US" w:eastAsia="zh-CN"/>
        </w:rPr>
        <w:t>学校</w:t>
      </w:r>
      <w:r>
        <w:rPr>
          <w:rFonts w:hint="default" w:ascii="仿宋_GB2312" w:hAnsi="仿宋_GB2312" w:eastAsia="仿宋_GB2312" w:cs="仿宋_GB2312"/>
          <w:sz w:val="32"/>
          <w:lang w:val="en-US" w:eastAsia="zh-CN"/>
        </w:rPr>
        <w:t>决赛的诵读作品、推荐表电子版、汇总表电子版</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诵读活动总结</w:t>
      </w:r>
      <w:r>
        <w:rPr>
          <w:rFonts w:hint="eastAsia" w:ascii="仿宋_GB2312" w:hAnsi="仿宋_GB2312" w:eastAsia="仿宋_GB2312" w:cs="仿宋_GB2312"/>
          <w:sz w:val="32"/>
          <w:lang w:val="en-US" w:eastAsia="zh-CN"/>
        </w:rPr>
        <w:t>电子版（</w:t>
      </w:r>
      <w:r>
        <w:rPr>
          <w:rFonts w:hint="default" w:ascii="仿宋_GB2312" w:hAnsi="仿宋_GB2312" w:eastAsia="仿宋_GB2312" w:cs="仿宋_GB2312"/>
          <w:sz w:val="32"/>
          <w:lang w:val="en-US" w:eastAsia="zh-CN"/>
        </w:rPr>
        <w:t>500字左右</w:t>
      </w:r>
      <w:r>
        <w:rPr>
          <w:rFonts w:hint="eastAsia" w:ascii="仿宋_GB2312" w:hAnsi="仿宋_GB2312" w:eastAsia="仿宋_GB2312" w:cs="仿宋_GB2312"/>
          <w:sz w:val="32"/>
          <w:lang w:val="en-US" w:eastAsia="zh-CN"/>
        </w:rPr>
        <w:t>）发送至基础教学部邹雯OA，</w:t>
      </w:r>
      <w:r>
        <w:rPr>
          <w:rFonts w:hint="default" w:ascii="仿宋_GB2312" w:hAnsi="仿宋_GB2312" w:eastAsia="仿宋_GB2312" w:cs="仿宋_GB2312"/>
          <w:sz w:val="32"/>
          <w:lang w:val="en-US" w:eastAsia="zh-CN"/>
        </w:rPr>
        <w:t>推荐表、汇总表</w:t>
      </w:r>
      <w:r>
        <w:rPr>
          <w:rFonts w:hint="eastAsia" w:ascii="仿宋_GB2312" w:hAnsi="仿宋_GB2312" w:eastAsia="仿宋_GB2312" w:cs="仿宋_GB2312"/>
          <w:sz w:val="32"/>
          <w:lang w:val="en-US" w:eastAsia="zh-CN"/>
        </w:rPr>
        <w:t>纸质版</w:t>
      </w:r>
      <w:r>
        <w:rPr>
          <w:rFonts w:hint="default" w:ascii="仿宋_GB2312" w:hAnsi="仿宋_GB2312" w:eastAsia="仿宋_GB2312" w:cs="仿宋_GB2312"/>
          <w:sz w:val="32"/>
          <w:lang w:val="en-US" w:eastAsia="zh-CN"/>
        </w:rPr>
        <w:t>报送至</w:t>
      </w:r>
      <w:r>
        <w:rPr>
          <w:rFonts w:hint="eastAsia" w:ascii="仿宋_GB2312" w:hAnsi="仿宋_GB2312" w:eastAsia="仿宋_GB2312" w:cs="仿宋_GB2312"/>
          <w:sz w:val="32"/>
          <w:lang w:val="en-US" w:eastAsia="zh-CN"/>
        </w:rPr>
        <w:t>1号教学楼206（西）办公室。</w:t>
      </w:r>
    </w:p>
    <w:p>
      <w:pPr>
        <w:adjustRightInd w:val="0"/>
        <w:snapToGrid w:val="0"/>
        <w:spacing w:line="348" w:lineRule="auto"/>
        <w:ind w:firstLine="640" w:firstLineChars="200"/>
        <w:jc w:val="left"/>
        <w:rPr>
          <w:rFonts w:hint="eastAsia" w:ascii="黑体" w:hAnsi="黑体" w:eastAsia="黑体" w:cs="黑体"/>
          <w:color w:val="000000"/>
          <w:w w:val="100"/>
          <w:sz w:val="32"/>
          <w:szCs w:val="32"/>
          <w:lang w:val="en-US" w:eastAsia="zh-CN"/>
        </w:rPr>
      </w:pPr>
      <w:r>
        <w:rPr>
          <w:rFonts w:hint="eastAsia" w:ascii="黑体" w:hAnsi="黑体" w:eastAsia="黑体" w:cs="黑体"/>
          <w:color w:val="000000"/>
          <w:w w:val="100"/>
          <w:sz w:val="32"/>
          <w:szCs w:val="32"/>
          <w:lang w:val="en-US" w:eastAsia="zh-CN"/>
        </w:rPr>
        <w:t>六</w:t>
      </w:r>
      <w:r>
        <w:rPr>
          <w:rFonts w:hint="default" w:ascii="黑体" w:hAnsi="黑体" w:eastAsia="黑体" w:cs="黑体"/>
          <w:color w:val="000000"/>
          <w:w w:val="100"/>
          <w:sz w:val="32"/>
          <w:szCs w:val="32"/>
          <w:lang w:val="en-US" w:eastAsia="zh-CN"/>
        </w:rPr>
        <w:t xml:space="preserve">、联系方式 </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郑州工商学院</w:t>
      </w:r>
      <w:r>
        <w:rPr>
          <w:rFonts w:hint="default" w:ascii="仿宋_GB2312" w:hAnsi="仿宋_GB2312" w:eastAsia="仿宋_GB2312" w:cs="仿宋_GB2312"/>
          <w:sz w:val="32"/>
          <w:lang w:val="en-US" w:eastAsia="zh-CN"/>
        </w:rPr>
        <w:t>工会联系人</w:t>
      </w:r>
      <w:r>
        <w:rPr>
          <w:rFonts w:hint="eastAsia" w:ascii="仿宋_GB2312" w:hAnsi="仿宋_GB2312" w:eastAsia="仿宋_GB2312" w:cs="仿宋_GB2312"/>
          <w:sz w:val="32"/>
          <w:lang w:val="en-US" w:eastAsia="zh-CN"/>
        </w:rPr>
        <w:t>：李硕 18768967311</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基础教学部分工会</w:t>
      </w:r>
      <w:r>
        <w:rPr>
          <w:rFonts w:hint="default" w:ascii="仿宋_GB2312" w:hAnsi="仿宋_GB2312" w:eastAsia="仿宋_GB2312" w:cs="仿宋_GB2312"/>
          <w:sz w:val="32"/>
          <w:lang w:val="en-US" w:eastAsia="zh-CN"/>
        </w:rPr>
        <w:t>联系人</w:t>
      </w:r>
      <w:r>
        <w:rPr>
          <w:rFonts w:hint="eastAsia" w:ascii="仿宋_GB2312" w:hAnsi="仿宋_GB2312" w:eastAsia="仿宋_GB2312" w:cs="仿宋_GB2312"/>
          <w:sz w:val="32"/>
          <w:lang w:val="en-US" w:eastAsia="zh-CN"/>
        </w:rPr>
        <w:t>：邹雯 13523538135</w:t>
      </w:r>
      <w:r>
        <w:rPr>
          <w:rFonts w:hint="default" w:ascii="仿宋_GB2312" w:hAnsi="仿宋_GB2312" w:eastAsia="仿宋_GB2312" w:cs="仿宋_GB2312"/>
          <w:sz w:val="32"/>
          <w:lang w:val="en-US" w:eastAsia="zh-CN"/>
        </w:rPr>
        <w:t xml:space="preserve"> </w:t>
      </w:r>
    </w:p>
    <w:p>
      <w:pPr>
        <w:pStyle w:val="16"/>
        <w:rPr>
          <w:rFonts w:hint="eastAsia" w:ascii="宋体" w:hAnsi="宋体" w:eastAsia="宋体" w:cs="宋体"/>
          <w:sz w:val="32"/>
          <w:lang w:val="en-US" w:eastAsia="zh-CN"/>
        </w:rPr>
      </w:pP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附件：</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1.2025年“悦读新思想”职工经典诵读活动作品推荐表</w:t>
      </w:r>
    </w:p>
    <w:p>
      <w:pPr>
        <w:adjustRightInd w:val="0"/>
        <w:snapToGrid w:val="0"/>
        <w:spacing w:line="348"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2.2025年“悦读新思想”职工经典诵读活动视频作品汇总表</w:t>
      </w:r>
    </w:p>
    <w:p>
      <w:pPr>
        <w:adjustRightInd w:val="0"/>
        <w:snapToGrid w:val="0"/>
        <w:spacing w:line="348" w:lineRule="auto"/>
        <w:ind w:firstLine="640" w:firstLineChars="200"/>
        <w:jc w:val="left"/>
        <w:rPr>
          <w:rFonts w:hint="eastAsia" w:ascii="宋体" w:hAnsi="宋体" w:eastAsia="宋体" w:cs="宋体"/>
          <w:sz w:val="32"/>
          <w:lang w:val="en-US" w:eastAsia="zh-CN"/>
        </w:rPr>
      </w:pPr>
    </w:p>
    <w:p>
      <w:pPr>
        <w:adjustRightInd w:val="0"/>
        <w:snapToGrid w:val="0"/>
        <w:spacing w:line="348" w:lineRule="auto"/>
        <w:ind w:firstLine="3840" w:firstLineChars="1200"/>
        <w:jc w:val="left"/>
        <w:rPr>
          <w:rFonts w:hint="eastAsia" w:ascii="宋体" w:hAnsi="宋体" w:eastAsia="宋体" w:cs="宋体"/>
          <w:sz w:val="32"/>
          <w:lang w:val="en-US" w:eastAsia="zh-CN"/>
        </w:rPr>
      </w:pPr>
    </w:p>
    <w:p>
      <w:pPr>
        <w:adjustRightInd w:val="0"/>
        <w:snapToGrid w:val="0"/>
        <w:spacing w:line="348" w:lineRule="auto"/>
        <w:ind w:firstLine="640" w:firstLineChars="200"/>
        <w:jc w:val="cente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p>
    <w:p>
      <w:pPr>
        <w:adjustRightInd w:val="0"/>
        <w:snapToGrid w:val="0"/>
        <w:spacing w:line="348" w:lineRule="auto"/>
        <w:ind w:firstLine="640" w:firstLineChars="200"/>
        <w:jc w:val="cente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郑州工商学院</w:t>
      </w:r>
      <w:r>
        <w:rPr>
          <w:rFonts w:hint="default" w:ascii="仿宋_GB2312" w:hAnsi="仿宋_GB2312" w:eastAsia="仿宋_GB2312" w:cs="仿宋_GB2312"/>
          <w:sz w:val="32"/>
          <w:lang w:val="en-US" w:eastAsia="zh-CN"/>
        </w:rPr>
        <w:t>工会委员会</w:t>
      </w:r>
    </w:p>
    <w:p>
      <w:pPr>
        <w:adjustRightInd w:val="0"/>
        <w:snapToGrid w:val="0"/>
        <w:spacing w:line="348" w:lineRule="auto"/>
        <w:ind w:firstLine="640" w:firstLineChars="200"/>
        <w:jc w:val="center"/>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                      </w:t>
      </w:r>
      <w:r>
        <w:rPr>
          <w:rFonts w:hint="default" w:ascii="仿宋_GB2312" w:hAnsi="仿宋_GB2312" w:eastAsia="仿宋_GB2312" w:cs="仿宋_GB2312"/>
          <w:sz w:val="32"/>
          <w:lang w:val="en-US" w:eastAsia="zh-CN"/>
        </w:rPr>
        <w:t>202</w:t>
      </w:r>
      <w:r>
        <w:rPr>
          <w:rFonts w:hint="eastAsia" w:ascii="仿宋_GB2312" w:hAnsi="仿宋_GB2312" w:eastAsia="仿宋_GB2312" w:cs="仿宋_GB2312"/>
          <w:sz w:val="32"/>
          <w:lang w:val="en-US" w:eastAsia="zh-CN"/>
        </w:rPr>
        <w:t>5</w:t>
      </w:r>
      <w:r>
        <w:rPr>
          <w:rFonts w:hint="default" w:ascii="仿宋_GB2312" w:hAnsi="仿宋_GB2312" w:eastAsia="仿宋_GB2312" w:cs="仿宋_GB2312"/>
          <w:sz w:val="32"/>
          <w:lang w:val="en-US" w:eastAsia="zh-CN"/>
        </w:rPr>
        <w:t>年4月</w:t>
      </w:r>
      <w:r>
        <w:rPr>
          <w:rFonts w:hint="eastAsia" w:ascii="仿宋_GB2312" w:hAnsi="仿宋_GB2312" w:eastAsia="仿宋_GB2312" w:cs="仿宋_GB2312"/>
          <w:sz w:val="32"/>
          <w:lang w:val="en-US" w:eastAsia="zh-CN"/>
        </w:rPr>
        <w:t>10</w:t>
      </w:r>
      <w:r>
        <w:rPr>
          <w:rFonts w:hint="default" w:ascii="仿宋_GB2312" w:hAnsi="仿宋_GB2312" w:eastAsia="仿宋_GB2312" w:cs="仿宋_GB2312"/>
          <w:sz w:val="32"/>
          <w:lang w:val="en-US" w:eastAsia="zh-CN"/>
        </w:rPr>
        <w:t>日</w:t>
      </w:r>
    </w:p>
    <w:p>
      <w:pPr>
        <w:keepNext w:val="0"/>
        <w:keepLines w:val="0"/>
        <w:widowControl/>
        <w:suppressLineNumbers w:val="0"/>
        <w:jc w:val="left"/>
      </w:pPr>
    </w:p>
    <w:p>
      <w:pPr>
        <w:keepNext w:val="0"/>
        <w:keepLines w:val="0"/>
        <w:pageBreakBefore w:val="0"/>
        <w:widowControl w:val="0"/>
        <w:kinsoku/>
        <w:wordWrap/>
        <w:overflowPunct/>
        <w:topLinePunct w:val="0"/>
        <w:autoSpaceDE/>
        <w:autoSpaceDN/>
        <w:bidi w:val="0"/>
        <w:adjustRightInd w:val="0"/>
        <w:snapToGrid w:val="0"/>
        <w:spacing w:line="348" w:lineRule="auto"/>
        <w:ind w:left="0" w:leftChars="0" w:firstLine="640" w:firstLineChars="200"/>
        <w:textAlignment w:val="auto"/>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48" w:lineRule="auto"/>
        <w:ind w:left="0" w:leftChars="0" w:firstLine="0" w:firstLineChars="0"/>
        <w:textAlignment w:val="auto"/>
        <w:rPr>
          <w:rFonts w:hint="eastAsia" w:ascii="黑体" w:hAnsi="黑体" w:eastAsia="黑体" w:cs="黑体"/>
          <w:b w:val="0"/>
          <w:bCs w:val="0"/>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0" w:lineRule="exact"/>
        <w:ind w:left="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0" w:lineRule="exact"/>
        <w:ind w:left="0"/>
        <w:textAlignment w:val="auto"/>
        <w:rPr>
          <w:rFonts w:hint="eastAsia"/>
          <w:sz w:val="32"/>
          <w:szCs w:val="32"/>
          <w:lang w:val="en-US" w:eastAsia="zh-CN"/>
        </w:rPr>
      </w:pPr>
    </w:p>
    <w:p>
      <w:pPr>
        <w:spacing w:line="620" w:lineRule="exact"/>
        <w:jc w:val="left"/>
        <w:rPr>
          <w:rFonts w:ascii="方正小标宋简体" w:eastAsia="方正小标宋简体"/>
          <w:sz w:val="32"/>
        </w:rPr>
      </w:pPr>
    </w:p>
    <w:p/>
    <w:p/>
    <w:p>
      <w:pPr>
        <w:pStyle w:val="16"/>
      </w:pPr>
    </w:p>
    <w:p>
      <w:pPr>
        <w:pStyle w:val="5"/>
        <w:spacing w:before="133" w:line="195" w:lineRule="auto"/>
        <w:ind w:left="49"/>
        <w:rPr>
          <w:rFonts w:hint="eastAsia" w:eastAsia="微软雅黑"/>
          <w:lang w:val="en-US" w:eastAsia="zh-CN"/>
        </w:rPr>
      </w:pPr>
      <w:r>
        <w:rPr>
          <w:rFonts w:ascii="黑体" w:hAnsi="黑体" w:eastAsia="黑体" w:cs="黑体"/>
          <w:spacing w:val="11"/>
        </w:rPr>
        <w:t>附件</w:t>
      </w:r>
      <w:r>
        <w:rPr>
          <w:rFonts w:ascii="黑体" w:hAnsi="黑体" w:eastAsia="黑体" w:cs="黑体"/>
          <w:spacing w:val="-32"/>
        </w:rPr>
        <w:t xml:space="preserve"> </w:t>
      </w:r>
      <w:r>
        <w:rPr>
          <w:spacing w:val="11"/>
          <w:position w:val="-3"/>
        </w:rPr>
        <w:t>1</w:t>
      </w:r>
      <w:r>
        <w:rPr>
          <w:rFonts w:hint="eastAsia"/>
          <w:spacing w:val="11"/>
          <w:position w:val="-3"/>
          <w:lang w:val="en-US" w:eastAsia="zh-CN"/>
        </w:rPr>
        <w:t>:</w:t>
      </w:r>
    </w:p>
    <w:p>
      <w:pPr>
        <w:adjustRightInd w:val="0"/>
        <w:snapToGrid w:val="0"/>
        <w:spacing w:line="348" w:lineRule="auto"/>
        <w:jc w:val="center"/>
        <w:rPr>
          <w:rFonts w:hint="eastAsia" w:ascii="宋体" w:hAnsi="宋体" w:eastAsia="宋体" w:cs="宋体"/>
          <w:kern w:val="2"/>
          <w:sz w:val="24"/>
          <w:szCs w:val="24"/>
          <w:lang w:val="en-US" w:eastAsia="zh-CN" w:bidi="ar-SA"/>
        </w:rPr>
      </w:pPr>
      <w:r>
        <w:rPr>
          <w:rFonts w:hint="eastAsia" w:ascii="方正小标宋简体" w:hAnsi="方正小标宋简体" w:eastAsia="方正小标宋简体" w:cs="方正小标宋简体"/>
          <w:sz w:val="32"/>
          <w:lang w:val="en-US" w:eastAsia="zh-CN"/>
        </w:rPr>
        <w:t>2025年“悦读新思想”职工经典诵读活动作品推荐表</w:t>
      </w:r>
      <w:r>
        <w:rPr>
          <w:rFonts w:hint="eastAsia" w:ascii="宋体" w:hAnsi="宋体" w:eastAsia="宋体" w:cs="宋体"/>
          <w:kern w:val="2"/>
          <w:sz w:val="24"/>
          <w:szCs w:val="24"/>
          <w:lang w:val="en-US" w:eastAsia="zh-CN" w:bidi="ar-SA"/>
        </w:rPr>
        <w:t xml:space="preserve">    </w:t>
      </w:r>
    </w:p>
    <w:tbl>
      <w:tblPr>
        <w:tblStyle w:val="23"/>
        <w:tblW w:w="871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492"/>
        <w:gridCol w:w="622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9" w:hRule="atLeast"/>
        </w:trPr>
        <w:tc>
          <w:tcPr>
            <w:tcW w:w="2492" w:type="dxa"/>
            <w:tcBorders>
              <w:top w:val="single" w:color="231F20" w:sz="6" w:space="0"/>
              <w:left w:val="single" w:color="231F20" w:sz="6" w:space="0"/>
            </w:tcBorders>
            <w:vAlign w:val="top"/>
          </w:tcPr>
          <w:p>
            <w:pPr>
              <w:spacing w:before="84" w:line="205" w:lineRule="auto"/>
              <w:ind w:left="291"/>
              <w:rPr>
                <w:rFonts w:hint="eastAsia" w:ascii="黑体" w:hAnsi="黑体" w:eastAsia="黑体" w:cs="黑体"/>
                <w:sz w:val="26"/>
                <w:szCs w:val="26"/>
              </w:rPr>
            </w:pPr>
            <w:r>
              <w:rPr>
                <w:rFonts w:hint="eastAsia" w:ascii="黑体" w:hAnsi="黑体" w:eastAsia="黑体" w:cs="黑体"/>
                <w:spacing w:val="11"/>
                <w:sz w:val="26"/>
                <w:szCs w:val="26"/>
              </w:rPr>
              <w:t>诵读作品名称</w:t>
            </w:r>
          </w:p>
        </w:tc>
        <w:tc>
          <w:tcPr>
            <w:tcW w:w="6227" w:type="dxa"/>
            <w:tcBorders>
              <w:top w:val="single" w:color="231F20" w:sz="6" w:space="0"/>
              <w:right w:val="single" w:color="231F20" w:sz="6" w:space="0"/>
            </w:tcBorders>
            <w:vAlign w:val="top"/>
          </w:tcPr>
          <w:p>
            <w:pPr>
              <w:rPr>
                <w:rFonts w:hint="eastAsia" w:ascii="黑体" w:hAnsi="黑体" w:eastAsia="黑体" w:cs="黑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3" w:hRule="atLeast"/>
        </w:trPr>
        <w:tc>
          <w:tcPr>
            <w:tcW w:w="2492" w:type="dxa"/>
            <w:tcBorders>
              <w:left w:val="single" w:color="231F20" w:sz="6" w:space="0"/>
            </w:tcBorders>
            <w:vAlign w:val="top"/>
          </w:tcPr>
          <w:p>
            <w:pPr>
              <w:spacing w:before="148" w:line="202" w:lineRule="auto"/>
              <w:ind w:left="569"/>
              <w:rPr>
                <w:rFonts w:hint="eastAsia" w:ascii="黑体" w:hAnsi="黑体" w:eastAsia="黑体" w:cs="黑体"/>
                <w:sz w:val="26"/>
                <w:szCs w:val="26"/>
              </w:rPr>
            </w:pPr>
            <w:r>
              <w:rPr>
                <w:rFonts w:hint="eastAsia" w:ascii="黑体" w:hAnsi="黑体" w:eastAsia="黑体" w:cs="黑体"/>
                <w:spacing w:val="11"/>
                <w:sz w:val="26"/>
                <w:szCs w:val="26"/>
              </w:rPr>
              <w:t>作品时长</w:t>
            </w:r>
          </w:p>
        </w:tc>
        <w:tc>
          <w:tcPr>
            <w:tcW w:w="6227" w:type="dxa"/>
            <w:tcBorders>
              <w:right w:val="single" w:color="231F20" w:sz="6" w:space="0"/>
            </w:tcBorders>
            <w:vAlign w:val="top"/>
          </w:tcPr>
          <w:p>
            <w:pPr>
              <w:rPr>
                <w:rFonts w:hint="eastAsia" w:ascii="黑体" w:hAnsi="黑体" w:eastAsia="黑体" w:cs="黑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40" w:hRule="atLeast"/>
        </w:trPr>
        <w:tc>
          <w:tcPr>
            <w:tcW w:w="2492" w:type="dxa"/>
            <w:tcBorders>
              <w:left w:val="single" w:color="231F20" w:sz="6" w:space="0"/>
            </w:tcBorders>
            <w:vAlign w:val="top"/>
          </w:tcPr>
          <w:p>
            <w:pPr>
              <w:spacing w:before="85" w:line="206" w:lineRule="auto"/>
              <w:ind w:left="574"/>
              <w:rPr>
                <w:rFonts w:hint="eastAsia" w:ascii="黑体" w:hAnsi="黑体" w:eastAsia="黑体" w:cs="黑体"/>
                <w:spacing w:val="11"/>
                <w:sz w:val="26"/>
                <w:szCs w:val="26"/>
              </w:rPr>
            </w:pPr>
            <w:r>
              <w:rPr>
                <w:rFonts w:hint="eastAsia" w:ascii="黑体" w:hAnsi="黑体" w:eastAsia="黑体" w:cs="黑体"/>
                <w:spacing w:val="11"/>
                <w:sz w:val="26"/>
                <w:szCs w:val="26"/>
              </w:rPr>
              <w:t>诵读人员</w:t>
            </w:r>
          </w:p>
          <w:p>
            <w:pPr>
              <w:pStyle w:val="22"/>
              <w:spacing w:before="54" w:line="175" w:lineRule="auto"/>
              <w:jc w:val="center"/>
              <w:rPr>
                <w:rFonts w:hint="eastAsia" w:ascii="黑体" w:hAnsi="黑体" w:eastAsia="黑体" w:cs="黑体"/>
              </w:rPr>
            </w:pPr>
            <w:r>
              <w:rPr>
                <w:rFonts w:hint="eastAsia" w:ascii="黑体" w:hAnsi="黑体" w:eastAsia="黑体" w:cs="黑体"/>
                <w:spacing w:val="11"/>
                <w:kern w:val="2"/>
                <w:sz w:val="26"/>
                <w:szCs w:val="26"/>
                <w:lang w:val="en-US" w:eastAsia="zh-CN" w:bidi="ar-SA"/>
              </w:rPr>
              <w:t>（最多填写4人）</w:t>
            </w:r>
          </w:p>
        </w:tc>
        <w:tc>
          <w:tcPr>
            <w:tcW w:w="6227" w:type="dxa"/>
            <w:tcBorders>
              <w:right w:val="single" w:color="231F20" w:sz="6" w:space="0"/>
            </w:tcBorders>
            <w:vAlign w:val="top"/>
          </w:tcPr>
          <w:p>
            <w:pPr>
              <w:rPr>
                <w:rFonts w:hint="eastAsia" w:ascii="黑体" w:hAnsi="黑体" w:eastAsia="黑体" w:cs="黑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70" w:hRule="atLeast"/>
        </w:trPr>
        <w:tc>
          <w:tcPr>
            <w:tcW w:w="2492" w:type="dxa"/>
            <w:tcBorders>
              <w:left w:val="single" w:color="231F20" w:sz="6" w:space="0"/>
            </w:tcBorders>
            <w:vAlign w:val="top"/>
          </w:tcPr>
          <w:p>
            <w:pPr>
              <w:spacing w:line="283" w:lineRule="auto"/>
              <w:rPr>
                <w:rFonts w:hint="eastAsia" w:ascii="黑体" w:hAnsi="黑体" w:eastAsia="黑体" w:cs="黑体"/>
                <w:sz w:val="21"/>
              </w:rPr>
            </w:pPr>
          </w:p>
          <w:p>
            <w:pPr>
              <w:spacing w:line="284" w:lineRule="auto"/>
              <w:rPr>
                <w:rFonts w:hint="eastAsia" w:ascii="黑体" w:hAnsi="黑体" w:eastAsia="黑体" w:cs="黑体"/>
                <w:sz w:val="21"/>
              </w:rPr>
            </w:pPr>
          </w:p>
          <w:p>
            <w:pPr>
              <w:spacing w:before="85" w:line="206" w:lineRule="auto"/>
              <w:ind w:left="574"/>
              <w:rPr>
                <w:rFonts w:hint="eastAsia" w:ascii="黑体" w:hAnsi="黑体" w:eastAsia="黑体" w:cs="黑体"/>
                <w:sz w:val="26"/>
                <w:szCs w:val="26"/>
              </w:rPr>
            </w:pPr>
            <w:r>
              <w:rPr>
                <w:rFonts w:hint="eastAsia" w:ascii="黑体" w:hAnsi="黑体" w:eastAsia="黑体" w:cs="黑体"/>
                <w:spacing w:val="11"/>
                <w:sz w:val="26"/>
                <w:szCs w:val="26"/>
              </w:rPr>
              <w:t>主创人员</w:t>
            </w:r>
          </w:p>
          <w:p>
            <w:pPr>
              <w:pStyle w:val="22"/>
              <w:spacing w:before="60" w:line="169" w:lineRule="auto"/>
              <w:ind w:left="236"/>
              <w:rPr>
                <w:rFonts w:hint="eastAsia" w:ascii="黑体" w:hAnsi="黑体" w:eastAsia="黑体" w:cs="黑体"/>
              </w:rPr>
            </w:pPr>
            <w:r>
              <w:rPr>
                <w:rFonts w:hint="eastAsia" w:ascii="黑体" w:hAnsi="黑体" w:eastAsia="黑体" w:cs="黑体"/>
                <w:spacing w:val="11"/>
                <w:kern w:val="2"/>
                <w:sz w:val="26"/>
                <w:szCs w:val="26"/>
                <w:lang w:val="en-US" w:eastAsia="zh-CN" w:bidi="ar-SA"/>
              </w:rPr>
              <w:t>（或单位）承诺</w:t>
            </w:r>
          </w:p>
        </w:tc>
        <w:tc>
          <w:tcPr>
            <w:tcW w:w="6227" w:type="dxa"/>
            <w:tcBorders>
              <w:right w:val="single" w:color="231F20" w:sz="6" w:space="0"/>
            </w:tcBorders>
            <w:vAlign w:val="top"/>
          </w:tcPr>
          <w:p>
            <w:pPr>
              <w:pStyle w:val="22"/>
              <w:spacing w:before="289" w:line="179" w:lineRule="auto"/>
              <w:ind w:left="119"/>
              <w:rPr>
                <w:rFonts w:hint="eastAsia" w:ascii="黑体" w:hAnsi="黑体" w:eastAsia="黑体" w:cs="黑体"/>
                <w:sz w:val="28"/>
                <w:szCs w:val="28"/>
              </w:rPr>
            </w:pPr>
            <w:r>
              <w:rPr>
                <w:rFonts w:hint="eastAsia" w:ascii="黑体" w:hAnsi="黑体" w:eastAsia="黑体" w:cs="黑体"/>
                <w:spacing w:val="13"/>
                <w:sz w:val="28"/>
                <w:szCs w:val="28"/>
              </w:rPr>
              <w:t>郑重承诺</w:t>
            </w:r>
            <w:r>
              <w:rPr>
                <w:rFonts w:hint="eastAsia" w:ascii="黑体" w:hAnsi="黑体" w:eastAsia="黑体" w:cs="黑体"/>
                <w:spacing w:val="13"/>
                <w:sz w:val="28"/>
                <w:szCs w:val="28"/>
                <w:lang w:eastAsia="zh-CN"/>
              </w:rPr>
              <w:t>：</w:t>
            </w:r>
          </w:p>
          <w:p>
            <w:pPr>
              <w:pStyle w:val="22"/>
              <w:spacing w:line="193" w:lineRule="auto"/>
              <w:ind w:left="126" w:right="107" w:firstLine="557"/>
              <w:jc w:val="both"/>
              <w:rPr>
                <w:rFonts w:hint="eastAsia" w:ascii="黑体" w:hAnsi="黑体" w:eastAsia="黑体" w:cs="黑体"/>
                <w:sz w:val="28"/>
                <w:szCs w:val="28"/>
              </w:rPr>
            </w:pPr>
            <w:r>
              <w:rPr>
                <w:rFonts w:hint="eastAsia" w:ascii="仿宋_GB2312" w:hAnsi="仿宋_GB2312" w:eastAsia="仿宋_GB2312" w:cs="仿宋_GB2312"/>
                <w:spacing w:val="-14"/>
                <w:sz w:val="28"/>
                <w:szCs w:val="28"/>
              </w:rPr>
              <w:t>对所提交的视频作品拥有版权</w:t>
            </w:r>
            <w:r>
              <w:rPr>
                <w:rFonts w:hint="eastAsia" w:ascii="仿宋_GB2312" w:hAnsi="仿宋_GB2312" w:eastAsia="仿宋_GB2312" w:cs="仿宋_GB2312"/>
                <w:spacing w:val="-14"/>
                <w:sz w:val="28"/>
                <w:szCs w:val="28"/>
                <w:lang w:eastAsia="zh-CN"/>
              </w:rPr>
              <w:t>，</w:t>
            </w:r>
            <w:r>
              <w:rPr>
                <w:rFonts w:hint="eastAsia" w:ascii="仿宋_GB2312" w:hAnsi="仿宋_GB2312" w:eastAsia="仿宋_GB2312" w:cs="仿宋_GB2312"/>
                <w:spacing w:val="-14"/>
                <w:sz w:val="28"/>
                <w:szCs w:val="28"/>
              </w:rPr>
              <w:t>同意在相关平</w:t>
            </w:r>
            <w:r>
              <w:rPr>
                <w:rFonts w:hint="eastAsia" w:ascii="仿宋_GB2312" w:hAnsi="仿宋_GB2312" w:eastAsia="仿宋_GB2312" w:cs="仿宋_GB2312"/>
                <w:spacing w:val="-8"/>
                <w:sz w:val="28"/>
                <w:szCs w:val="28"/>
              </w:rPr>
              <w:t>台进行无偿展播</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rPr>
              <w:t>评审过程中如发生版权纠纷</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9"/>
                <w:sz w:val="28"/>
                <w:szCs w:val="28"/>
              </w:rPr>
              <w:t>自</w:t>
            </w:r>
            <w:r>
              <w:rPr>
                <w:rFonts w:hint="eastAsia" w:ascii="仿宋_GB2312" w:hAnsi="仿宋_GB2312" w:eastAsia="仿宋_GB2312" w:cs="仿宋_GB2312"/>
                <w:spacing w:val="12"/>
                <w:sz w:val="28"/>
                <w:szCs w:val="28"/>
              </w:rPr>
              <w:t>愿放弃评审资格。</w:t>
            </w:r>
          </w:p>
          <w:p>
            <w:pPr>
              <w:pStyle w:val="22"/>
              <w:spacing w:before="112" w:line="199" w:lineRule="auto"/>
              <w:ind w:left="692"/>
              <w:jc w:val="left"/>
              <w:rPr>
                <w:rFonts w:hint="eastAsia" w:ascii="黑体" w:hAnsi="黑体" w:eastAsia="黑体" w:cs="黑体"/>
              </w:rPr>
            </w:pPr>
            <w:r>
              <w:rPr>
                <w:rFonts w:hint="eastAsia" w:ascii="黑体" w:hAnsi="黑体" w:eastAsia="黑体" w:cs="黑体"/>
                <w:spacing w:val="7"/>
                <w:sz w:val="28"/>
                <w:szCs w:val="28"/>
                <w:lang w:eastAsia="zh-CN"/>
              </w:rPr>
              <w:t>（</w:t>
            </w:r>
            <w:r>
              <w:rPr>
                <w:rFonts w:hint="eastAsia" w:ascii="黑体" w:hAnsi="黑体" w:eastAsia="黑体" w:cs="黑体"/>
                <w:spacing w:val="7"/>
                <w:sz w:val="28"/>
                <w:szCs w:val="28"/>
              </w:rPr>
              <w:t>签字</w:t>
            </w:r>
            <w:r>
              <w:rPr>
                <w:rFonts w:hint="eastAsia" w:ascii="黑体" w:hAnsi="黑体" w:eastAsia="黑体" w:cs="黑体"/>
                <w:spacing w:val="7"/>
                <w:sz w:val="28"/>
                <w:szCs w:val="28"/>
                <w:lang w:eastAsia="zh-CN"/>
              </w:rPr>
              <w:t>）：</w:t>
            </w:r>
            <w:r>
              <w:rPr>
                <w:rFonts w:hint="eastAsia" w:ascii="黑体" w:hAnsi="黑体" w:eastAsia="黑体" w:cs="黑体"/>
                <w:spacing w:val="7"/>
                <w:sz w:val="28"/>
                <w:szCs w:val="28"/>
                <w:lang w:val="en-US" w:eastAsia="zh-CN"/>
              </w:rPr>
              <w:t xml:space="preserve">           </w:t>
            </w:r>
            <w:r>
              <w:rPr>
                <w:rFonts w:hint="eastAsia" w:ascii="黑体" w:hAnsi="黑体" w:eastAsia="黑体" w:cs="黑体"/>
                <w:spacing w:val="7"/>
                <w:sz w:val="28"/>
                <w:szCs w:val="28"/>
              </w:rPr>
              <w:t>年</w:t>
            </w:r>
            <w:r>
              <w:rPr>
                <w:rFonts w:hint="eastAsia" w:ascii="黑体" w:hAnsi="黑体" w:eastAsia="黑体" w:cs="黑体"/>
                <w:spacing w:val="7"/>
                <w:sz w:val="28"/>
                <w:szCs w:val="28"/>
                <w:lang w:val="en-US" w:eastAsia="zh-CN"/>
              </w:rPr>
              <w:t xml:space="preserve">    </w:t>
            </w:r>
            <w:r>
              <w:rPr>
                <w:rFonts w:hint="eastAsia" w:ascii="黑体" w:hAnsi="黑体" w:eastAsia="黑体" w:cs="黑体"/>
                <w:spacing w:val="7"/>
                <w:sz w:val="28"/>
                <w:szCs w:val="28"/>
              </w:rPr>
              <w:t>月</w:t>
            </w:r>
            <w:r>
              <w:rPr>
                <w:rFonts w:hint="eastAsia" w:ascii="黑体" w:hAnsi="黑体" w:eastAsia="黑体" w:cs="黑体"/>
                <w:spacing w:val="7"/>
                <w:sz w:val="28"/>
                <w:szCs w:val="28"/>
                <w:lang w:val="en-US" w:eastAsia="zh-CN"/>
              </w:rPr>
              <w:t xml:space="preserve">   </w:t>
            </w:r>
            <w:r>
              <w:rPr>
                <w:rFonts w:hint="eastAsia" w:ascii="黑体" w:hAnsi="黑体" w:eastAsia="黑体" w:cs="黑体"/>
                <w:spacing w:val="7"/>
                <w:sz w:val="28"/>
                <w:szCs w:val="28"/>
              </w:rPr>
              <w:t>日</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59" w:hRule="atLeast"/>
        </w:trPr>
        <w:tc>
          <w:tcPr>
            <w:tcW w:w="2492" w:type="dxa"/>
            <w:tcBorders>
              <w:left w:val="single" w:color="231F20" w:sz="6" w:space="0"/>
              <w:bottom w:val="single" w:color="231F20" w:sz="6" w:space="0"/>
            </w:tcBorders>
            <w:vAlign w:val="top"/>
          </w:tcPr>
          <w:p>
            <w:pPr>
              <w:spacing w:before="85" w:line="349" w:lineRule="exact"/>
              <w:ind w:left="572"/>
              <w:rPr>
                <w:rFonts w:hint="eastAsia" w:ascii="黑体" w:hAnsi="黑体" w:eastAsia="黑体" w:cs="黑体"/>
                <w:spacing w:val="11"/>
                <w:position w:val="7"/>
                <w:sz w:val="26"/>
                <w:szCs w:val="26"/>
              </w:rPr>
            </w:pPr>
          </w:p>
          <w:p>
            <w:pPr>
              <w:spacing w:before="85" w:line="349" w:lineRule="exact"/>
              <w:ind w:left="572"/>
              <w:rPr>
                <w:rFonts w:hint="eastAsia" w:ascii="黑体" w:hAnsi="黑体" w:eastAsia="黑体" w:cs="黑体"/>
                <w:spacing w:val="11"/>
                <w:position w:val="7"/>
                <w:sz w:val="26"/>
                <w:szCs w:val="26"/>
              </w:rPr>
            </w:pPr>
          </w:p>
          <w:p>
            <w:pPr>
              <w:spacing w:before="85" w:line="349" w:lineRule="exact"/>
              <w:ind w:left="572"/>
              <w:rPr>
                <w:rFonts w:hint="eastAsia" w:ascii="黑体" w:hAnsi="黑体" w:eastAsia="黑体" w:cs="黑体"/>
                <w:sz w:val="26"/>
                <w:szCs w:val="26"/>
              </w:rPr>
            </w:pPr>
            <w:r>
              <w:rPr>
                <w:rFonts w:hint="eastAsia" w:ascii="黑体" w:hAnsi="黑体" w:eastAsia="黑体" w:cs="黑体"/>
                <w:spacing w:val="11"/>
                <w:position w:val="7"/>
                <w:sz w:val="26"/>
                <w:szCs w:val="26"/>
              </w:rPr>
              <w:t>推荐单位</w:t>
            </w:r>
          </w:p>
          <w:p>
            <w:pPr>
              <w:spacing w:line="203" w:lineRule="auto"/>
              <w:ind w:left="853"/>
              <w:rPr>
                <w:rFonts w:hint="eastAsia" w:ascii="黑体" w:hAnsi="黑体" w:eastAsia="黑体" w:cs="黑体"/>
                <w:sz w:val="26"/>
                <w:szCs w:val="26"/>
              </w:rPr>
            </w:pPr>
            <w:r>
              <w:rPr>
                <w:rFonts w:hint="eastAsia" w:ascii="黑体" w:hAnsi="黑体" w:eastAsia="黑体" w:cs="黑体"/>
                <w:spacing w:val="3"/>
                <w:sz w:val="26"/>
                <w:szCs w:val="26"/>
              </w:rPr>
              <w:t>意见</w:t>
            </w:r>
          </w:p>
        </w:tc>
        <w:tc>
          <w:tcPr>
            <w:tcW w:w="6227" w:type="dxa"/>
            <w:tcBorders>
              <w:bottom w:val="single" w:color="231F20" w:sz="6" w:space="0"/>
              <w:right w:val="single" w:color="231F20" w:sz="6" w:space="0"/>
            </w:tcBorders>
            <w:vAlign w:val="top"/>
          </w:tcPr>
          <w:p>
            <w:pPr>
              <w:spacing w:line="267" w:lineRule="auto"/>
              <w:rPr>
                <w:rFonts w:hint="eastAsia" w:ascii="黑体" w:hAnsi="黑体" w:eastAsia="黑体" w:cs="黑体"/>
                <w:sz w:val="21"/>
              </w:rPr>
            </w:pPr>
          </w:p>
          <w:p>
            <w:pPr>
              <w:spacing w:line="267" w:lineRule="auto"/>
              <w:rPr>
                <w:rFonts w:hint="eastAsia" w:ascii="黑体" w:hAnsi="黑体" w:eastAsia="黑体" w:cs="黑体"/>
                <w:sz w:val="21"/>
              </w:rPr>
            </w:pPr>
          </w:p>
          <w:p>
            <w:pPr>
              <w:spacing w:line="267" w:lineRule="auto"/>
              <w:rPr>
                <w:rFonts w:hint="eastAsia" w:ascii="黑体" w:hAnsi="黑体" w:eastAsia="黑体" w:cs="黑体"/>
                <w:sz w:val="21"/>
              </w:rPr>
            </w:pPr>
          </w:p>
          <w:p>
            <w:pPr>
              <w:spacing w:line="268" w:lineRule="auto"/>
              <w:rPr>
                <w:rFonts w:hint="eastAsia" w:ascii="黑体" w:hAnsi="黑体" w:eastAsia="黑体" w:cs="黑体"/>
                <w:sz w:val="21"/>
              </w:rPr>
            </w:pPr>
          </w:p>
          <w:p>
            <w:pPr>
              <w:pStyle w:val="22"/>
              <w:spacing w:before="112" w:line="199" w:lineRule="auto"/>
              <w:ind w:left="692" w:firstLine="2058" w:firstLineChars="700"/>
              <w:jc w:val="left"/>
              <w:rPr>
                <w:rFonts w:hint="eastAsia" w:ascii="黑体" w:hAnsi="黑体" w:eastAsia="黑体" w:cs="黑体"/>
                <w:spacing w:val="7"/>
                <w:sz w:val="28"/>
                <w:szCs w:val="28"/>
                <w:lang w:eastAsia="zh-CN"/>
              </w:rPr>
            </w:pPr>
            <w:r>
              <w:rPr>
                <w:rFonts w:hint="eastAsia" w:ascii="黑体" w:hAnsi="黑体" w:eastAsia="黑体" w:cs="黑体"/>
                <w:spacing w:val="7"/>
                <w:sz w:val="28"/>
                <w:szCs w:val="28"/>
                <w:lang w:eastAsia="zh-CN"/>
              </w:rPr>
              <w:t>单位（盖章）</w:t>
            </w:r>
          </w:p>
          <w:p>
            <w:pPr>
              <w:pStyle w:val="22"/>
              <w:spacing w:line="203" w:lineRule="auto"/>
              <w:ind w:firstLine="3780" w:firstLineChars="1500"/>
              <w:rPr>
                <w:rFonts w:hint="eastAsia" w:ascii="黑体" w:hAnsi="黑体" w:eastAsia="黑体" w:cs="黑体"/>
              </w:rPr>
            </w:pPr>
            <w:r>
              <w:rPr>
                <w:rFonts w:hint="eastAsia" w:ascii="黑体" w:hAnsi="黑体" w:eastAsia="黑体" w:cs="黑体"/>
                <w:spacing w:val="-14"/>
                <w:sz w:val="28"/>
                <w:szCs w:val="28"/>
              </w:rPr>
              <w:t xml:space="preserve">年   </w:t>
            </w:r>
            <w:r>
              <w:rPr>
                <w:rFonts w:hint="eastAsia" w:ascii="黑体" w:hAnsi="黑体" w:eastAsia="黑体" w:cs="黑体"/>
                <w:spacing w:val="-14"/>
                <w:sz w:val="28"/>
                <w:szCs w:val="28"/>
                <w:lang w:val="en-US" w:eastAsia="zh-CN"/>
              </w:rPr>
              <w:t xml:space="preserve"> </w:t>
            </w:r>
            <w:r>
              <w:rPr>
                <w:rFonts w:hint="eastAsia" w:ascii="黑体" w:hAnsi="黑体" w:eastAsia="黑体" w:cs="黑体"/>
                <w:spacing w:val="-14"/>
                <w:sz w:val="28"/>
                <w:szCs w:val="28"/>
              </w:rPr>
              <w:t xml:space="preserve"> 月  </w:t>
            </w:r>
            <w:r>
              <w:rPr>
                <w:rFonts w:hint="eastAsia" w:ascii="黑体" w:hAnsi="黑体" w:eastAsia="黑体" w:cs="黑体"/>
                <w:spacing w:val="-14"/>
                <w:sz w:val="28"/>
                <w:szCs w:val="28"/>
                <w:lang w:val="en-US" w:eastAsia="zh-CN"/>
              </w:rPr>
              <w:t xml:space="preserve"> </w:t>
            </w:r>
            <w:r>
              <w:rPr>
                <w:rFonts w:hint="eastAsia" w:ascii="黑体" w:hAnsi="黑体" w:eastAsia="黑体" w:cs="黑体"/>
                <w:spacing w:val="-14"/>
                <w:sz w:val="28"/>
                <w:szCs w:val="28"/>
              </w:rPr>
              <w:t xml:space="preserve">   日</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填表说明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 推荐单位填写分工会。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方正小标宋简体" w:hAnsi="方正小标宋简体" w:eastAsia="方正小标宋简体" w:cs="方正小标宋简体"/>
          <w:sz w:val="32"/>
          <w:lang w:val="en-US" w:eastAsia="zh-CN"/>
        </w:rPr>
      </w:pPr>
      <w:r>
        <w:rPr>
          <w:rFonts w:hint="eastAsia" w:ascii="宋体" w:hAnsi="宋体" w:eastAsia="宋体" w:cs="宋体"/>
          <w:kern w:val="2"/>
          <w:sz w:val="24"/>
          <w:szCs w:val="24"/>
          <w:lang w:val="en-US" w:eastAsia="zh-CN" w:bidi="ar-SA"/>
        </w:rPr>
        <w:t>2. 纸质版材料“主创人员（或单位）承诺”栏签字处需手写。</w:t>
      </w:r>
    </w:p>
    <w:p>
      <w:pPr>
        <w:rPr>
          <w:rFonts w:hint="eastAsia" w:ascii="方正小标宋简体" w:hAnsi="方正小标宋简体" w:eastAsia="方正小标宋简体" w:cs="方正小标宋简体"/>
          <w:sz w:val="32"/>
          <w:lang w:val="en-US" w:eastAsia="zh-CN"/>
        </w:rPr>
      </w:pPr>
    </w:p>
    <w:p>
      <w:pPr>
        <w:adjustRightInd w:val="0"/>
        <w:snapToGrid w:val="0"/>
        <w:spacing w:line="348" w:lineRule="auto"/>
        <w:jc w:val="center"/>
        <w:rPr>
          <w:rFonts w:hint="eastAsia" w:ascii="方正小标宋简体" w:hAnsi="方正小标宋简体" w:eastAsia="方正小标宋简体" w:cs="方正小标宋简体"/>
          <w:sz w:val="32"/>
          <w:lang w:val="en-US" w:eastAsia="zh-CN"/>
        </w:rPr>
        <w:sectPr>
          <w:headerReference r:id="rId3" w:type="default"/>
          <w:footerReference r:id="rId4" w:type="default"/>
          <w:type w:val="continuous"/>
          <w:pgSz w:w="11906" w:h="16838"/>
          <w:pgMar w:top="1440" w:right="1906" w:bottom="1440" w:left="1800" w:header="851" w:footer="992" w:gutter="0"/>
          <w:cols w:space="425" w:num="1"/>
          <w:docGrid w:type="lines" w:linePitch="312" w:charSpace="0"/>
        </w:sectPr>
      </w:pPr>
    </w:p>
    <w:p>
      <w:pPr>
        <w:adjustRightInd w:val="0"/>
        <w:snapToGrid w:val="0"/>
        <w:spacing w:line="348" w:lineRule="auto"/>
        <w:jc w:val="left"/>
        <w:rPr>
          <w:rFonts w:hint="default" w:ascii="方正小标宋简体" w:hAnsi="方正小标宋简体" w:eastAsia="方正小标宋简体" w:cs="方正小标宋简体"/>
          <w:sz w:val="32"/>
          <w:lang w:val="en-US" w:eastAsia="zh-CN"/>
        </w:rPr>
      </w:pPr>
      <w:r>
        <w:rPr>
          <w:rFonts w:hint="eastAsia" w:ascii="方正小标宋简体" w:hAnsi="方正小标宋简体" w:eastAsia="方正小标宋简体" w:cs="方正小标宋简体"/>
          <w:sz w:val="32"/>
          <w:lang w:val="en-US" w:eastAsia="zh-CN"/>
        </w:rPr>
        <w:t>附件2：</w:t>
      </w:r>
    </w:p>
    <w:p>
      <w:pPr>
        <w:adjustRightInd w:val="0"/>
        <w:snapToGrid w:val="0"/>
        <w:spacing w:line="348" w:lineRule="auto"/>
        <w:jc w:val="center"/>
        <w:rPr>
          <w:rFonts w:hint="eastAsia" w:ascii="方正小标宋简体" w:hAnsi="方正小标宋简体" w:eastAsia="方正小标宋简体" w:cs="方正小标宋简体"/>
          <w:sz w:val="32"/>
          <w:lang w:val="en-US" w:eastAsia="zh-CN"/>
        </w:rPr>
      </w:pPr>
      <w:r>
        <w:rPr>
          <w:rFonts w:hint="eastAsia" w:ascii="方正小标宋简体" w:hAnsi="方正小标宋简体" w:eastAsia="方正小标宋简体" w:cs="方正小标宋简体"/>
          <w:sz w:val="32"/>
          <w:lang w:val="en-US" w:eastAsia="zh-CN"/>
        </w:rPr>
        <w:t>2025年“悦读新思想”职工经典诵读活动视频作品汇总表</w:t>
      </w:r>
    </w:p>
    <w:p>
      <w:pPr>
        <w:adjustRightInd w:val="0"/>
        <w:snapToGrid w:val="0"/>
        <w:spacing w:line="348" w:lineRule="auto"/>
        <w:jc w:val="both"/>
        <w:rPr>
          <w:rFonts w:hint="default" w:ascii="宋体" w:hAnsi="宋体" w:eastAsia="宋体" w:cs="宋体"/>
          <w:sz w:val="28"/>
          <w:szCs w:val="28"/>
          <w:lang w:val="en-US" w:eastAsia="zh-CN"/>
        </w:rPr>
      </w:pPr>
      <w:r>
        <w:rPr>
          <w:rFonts w:hint="eastAsia" w:ascii="宋体" w:hAnsi="宋体" w:eastAsia="宋体" w:cs="宋体"/>
          <w:spacing w:val="19"/>
          <w:sz w:val="28"/>
          <w:szCs w:val="28"/>
          <w:lang w:val="en-US" w:eastAsia="zh-CN"/>
        </w:rPr>
        <w:t>推荐单位：                     填表人：               联系电话：</w:t>
      </w:r>
    </w:p>
    <w:tbl>
      <w:tblPr>
        <w:tblStyle w:val="23"/>
        <w:tblW w:w="13858"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04"/>
        <w:gridCol w:w="997"/>
        <w:gridCol w:w="2516"/>
        <w:gridCol w:w="3319"/>
        <w:gridCol w:w="2550"/>
        <w:gridCol w:w="227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4" w:hRule="atLeast"/>
          <w:jc w:val="center"/>
        </w:trPr>
        <w:tc>
          <w:tcPr>
            <w:tcW w:w="2204" w:type="dxa"/>
            <w:tcBorders>
              <w:top w:val="single" w:color="231F20" w:sz="6" w:space="0"/>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5"/>
                <w:sz w:val="28"/>
                <w:szCs w:val="28"/>
              </w:rPr>
              <w:t>类别</w:t>
            </w:r>
          </w:p>
        </w:tc>
        <w:tc>
          <w:tcPr>
            <w:tcW w:w="997" w:type="dxa"/>
            <w:tcBorders>
              <w:top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11"/>
                <w:sz w:val="28"/>
                <w:szCs w:val="28"/>
              </w:rPr>
              <w:t>序号</w:t>
            </w:r>
          </w:p>
        </w:tc>
        <w:tc>
          <w:tcPr>
            <w:tcW w:w="2516" w:type="dxa"/>
            <w:tcBorders>
              <w:top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19"/>
                <w:sz w:val="28"/>
                <w:szCs w:val="28"/>
              </w:rPr>
              <w:t>作品名称</w:t>
            </w:r>
          </w:p>
        </w:tc>
        <w:tc>
          <w:tcPr>
            <w:tcW w:w="3319" w:type="dxa"/>
            <w:tcBorders>
              <w:top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9"/>
                <w:sz w:val="28"/>
                <w:szCs w:val="28"/>
                <w:lang w:val="en-US" w:eastAsia="zh-CN"/>
              </w:rPr>
            </w:pPr>
            <w:r>
              <w:rPr>
                <w:rFonts w:hint="eastAsia" w:ascii="宋体" w:hAnsi="宋体" w:eastAsia="宋体" w:cs="宋体"/>
                <w:spacing w:val="19"/>
                <w:sz w:val="28"/>
                <w:szCs w:val="28"/>
                <w:lang w:val="en-US" w:eastAsia="zh-CN"/>
              </w:rPr>
              <w:t>所属单位（全称）</w:t>
            </w:r>
          </w:p>
        </w:tc>
        <w:tc>
          <w:tcPr>
            <w:tcW w:w="2550" w:type="dxa"/>
            <w:tcBorders>
              <w:top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19"/>
                <w:sz w:val="28"/>
                <w:szCs w:val="28"/>
              </w:rPr>
              <w:t>诵读人</w:t>
            </w:r>
          </w:p>
        </w:tc>
        <w:tc>
          <w:tcPr>
            <w:tcW w:w="2272" w:type="dxa"/>
            <w:tcBorders>
              <w:top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9"/>
                <w:sz w:val="28"/>
                <w:szCs w:val="28"/>
              </w:rPr>
            </w:pPr>
            <w:r>
              <w:rPr>
                <w:rFonts w:hint="eastAsia" w:ascii="宋体" w:hAnsi="宋体" w:eastAsia="宋体" w:cs="宋体"/>
                <w:spacing w:val="19"/>
                <w:sz w:val="28"/>
                <w:szCs w:val="28"/>
              </w:rPr>
              <w:t>联系方式</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08" w:hRule="atLeast"/>
          <w:jc w:val="center"/>
        </w:trPr>
        <w:tc>
          <w:tcPr>
            <w:tcW w:w="2204" w:type="dxa"/>
            <w:vMerge w:val="restart"/>
            <w:tcBorders>
              <w:left w:val="single" w:color="231F20" w:sz="6" w:space="0"/>
              <w:bottom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21"/>
                <w:sz w:val="28"/>
                <w:szCs w:val="28"/>
              </w:rPr>
              <w:t>长视频作品</w:t>
            </w:r>
          </w:p>
        </w:tc>
        <w:tc>
          <w:tcPr>
            <w:tcW w:w="9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29"/>
                <w:sz w:val="28"/>
                <w:szCs w:val="28"/>
              </w:rPr>
              <w:t>1</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0" w:hRule="atLeast"/>
          <w:jc w:val="center"/>
        </w:trPr>
        <w:tc>
          <w:tcPr>
            <w:tcW w:w="2204" w:type="dxa"/>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9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36"/>
                <w:sz w:val="28"/>
                <w:szCs w:val="28"/>
              </w:rPr>
              <w:t>2</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7" w:hRule="atLeast"/>
          <w:jc w:val="center"/>
        </w:trPr>
        <w:tc>
          <w:tcPr>
            <w:tcW w:w="2204" w:type="dxa"/>
            <w:vMerge w:val="continue"/>
            <w:tcBorders>
              <w:top w:val="nil"/>
              <w:lef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9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34"/>
                <w:sz w:val="28"/>
                <w:szCs w:val="28"/>
              </w:rPr>
              <w:t>3</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3" w:hRule="atLeast"/>
          <w:jc w:val="center"/>
        </w:trPr>
        <w:tc>
          <w:tcPr>
            <w:tcW w:w="2204" w:type="dxa"/>
            <w:vMerge w:val="restart"/>
            <w:tcBorders>
              <w:left w:val="single" w:color="231F20" w:sz="6" w:space="0"/>
              <w:bottom w:val="nil"/>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20"/>
                <w:sz w:val="28"/>
                <w:szCs w:val="28"/>
              </w:rPr>
              <w:t>短视频作品</w:t>
            </w:r>
          </w:p>
        </w:tc>
        <w:tc>
          <w:tcPr>
            <w:tcW w:w="9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29"/>
                <w:sz w:val="28"/>
                <w:szCs w:val="28"/>
              </w:rPr>
              <w:t>1</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4" w:hRule="atLeast"/>
          <w:jc w:val="center"/>
        </w:trPr>
        <w:tc>
          <w:tcPr>
            <w:tcW w:w="2204" w:type="dxa"/>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9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36"/>
                <w:sz w:val="28"/>
                <w:szCs w:val="28"/>
              </w:rPr>
              <w:t>2</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1" w:hRule="atLeast"/>
          <w:jc w:val="center"/>
        </w:trPr>
        <w:tc>
          <w:tcPr>
            <w:tcW w:w="2204" w:type="dxa"/>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9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34"/>
                <w:sz w:val="28"/>
                <w:szCs w:val="28"/>
              </w:rPr>
              <w:t>3</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19" w:hRule="atLeast"/>
          <w:jc w:val="center"/>
        </w:trPr>
        <w:tc>
          <w:tcPr>
            <w:tcW w:w="2204" w:type="dxa"/>
            <w:vMerge w:val="continue"/>
            <w:tcBorders>
              <w:top w:val="nil"/>
              <w:left w:val="single" w:color="231F2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997" w:type="dxa"/>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42"/>
                <w:sz w:val="28"/>
                <w:szCs w:val="28"/>
              </w:rPr>
              <w:t>4</w:t>
            </w:r>
          </w:p>
        </w:tc>
        <w:tc>
          <w:tcPr>
            <w:tcW w:w="251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9" w:hRule="atLeast"/>
          <w:jc w:val="center"/>
        </w:trPr>
        <w:tc>
          <w:tcPr>
            <w:tcW w:w="2204" w:type="dxa"/>
            <w:vMerge w:val="continue"/>
            <w:tcBorders>
              <w:top w:val="nil"/>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997" w:type="dxa"/>
            <w:tcBorders>
              <w:bottom w:val="single" w:color="231F2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r>
              <w:rPr>
                <w:rFonts w:hint="eastAsia" w:ascii="宋体" w:hAnsi="宋体" w:eastAsia="宋体" w:cs="宋体"/>
                <w:spacing w:val="32"/>
                <w:sz w:val="28"/>
                <w:szCs w:val="28"/>
              </w:rPr>
              <w:t>5</w:t>
            </w:r>
          </w:p>
        </w:tc>
        <w:tc>
          <w:tcPr>
            <w:tcW w:w="2516" w:type="dxa"/>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3319" w:type="dxa"/>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550" w:type="dxa"/>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c>
          <w:tcPr>
            <w:tcW w:w="2272" w:type="dxa"/>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8"/>
                <w:szCs w:val="28"/>
              </w:rPr>
            </w:pPr>
          </w:p>
        </w:tc>
      </w:tr>
    </w:tbl>
    <w:p>
      <w:pPr>
        <w:adjustRightInd w:val="0"/>
        <w:snapToGrid w:val="0"/>
        <w:spacing w:line="348"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填表说明 :  推荐单位填写学院分工会。</w:t>
      </w:r>
    </w:p>
    <w:sectPr>
      <w:pgSz w:w="16838" w:h="11906" w:orient="landscape"/>
      <w:pgMar w:top="1800" w:right="1440" w:bottom="19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4E09DF-CE38-4C3D-B39C-A6F2894FA2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874267-4F3E-4C05-BD54-E10C18F5AE2A}"/>
  </w:font>
  <w:font w:name="方正楷体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embedRegular r:id="rId3" w:fontKey="{E76CCBB6-1AD9-42EC-AF23-9CC1123DE44C}"/>
  </w:font>
  <w:font w:name="Verdana">
    <w:panose1 w:val="020B0604030504040204"/>
    <w:charset w:val="00"/>
    <w:family w:val="swiss"/>
    <w:pitch w:val="default"/>
    <w:sig w:usb0="A00006FF" w:usb1="4000205B" w:usb2="00000010" w:usb3="00000000" w:csb0="2000019F" w:csb1="00000000"/>
  </w:font>
  <w:font w:name="Helvetica Neue">
    <w:altName w:val="Times New Roman"/>
    <w:panose1 w:val="02000503000000020004"/>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4" w:fontKey="{9865D1FC-BC2D-41C8-BB7A-7AFF38FB4F04}"/>
  </w:font>
  <w:font w:name="仿宋_GB2312">
    <w:panose1 w:val="02010609030101010101"/>
    <w:charset w:val="86"/>
    <w:family w:val="modern"/>
    <w:pitch w:val="default"/>
    <w:sig w:usb0="00000001" w:usb1="080E0000" w:usb2="00000000" w:usb3="00000000" w:csb0="00040000" w:csb1="00000000"/>
    <w:embedRegular r:id="rId5" w:fontKey="{9D8D42B9-E1E2-4CB9-99F5-6F342B8FE0FD}"/>
  </w:font>
  <w:font w:name="FZH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15398"/>
        <w:tab w:val="clear" w:pos="4153"/>
      </w:tabs>
    </w:pPr>
    <w:r>
      <w:pict>
        <v:shape id="_x0000_s3073" o:spid="_x0000_s3073" o:spt="202" type="#_x0000_t202" style="position:absolute;left:0pt;margin-top:0pt;height:23.6pt;width:57.1pt;mso-position-horizontal:outside;mso-position-horizontal-relative:margin;z-index:251659264;mso-width-relative:page;mso-height-relative:page;" filled="f" stroked="f" coordsize="21600,21600" o:gfxdata="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ut7dp1AAAAAQBAAAPAAAAAAAAAAEAIAAAADgAAABkcnMvZG93bnJldi54bWxQSwECFAAUAAAA&#10;CACHTuJAoLldfKMBAAAxAwAADgAAAAAAAAABACAAAAA5AQAAZHJzL2Uyb0RvYy54bWxQSwUGAAAA&#10;AAYABgBZAQAATgUAAAAA&#10;">
          <v:path/>
          <v:fill on="f" focussize="0,0"/>
          <v:stroke on="f" joinstyle="miter"/>
          <v:imagedata o:title=""/>
          <o:lock v:ext="edit"/>
          <v:textbox inset="0mm,0mm,0mm,0mm">
            <w:txbxContent>
              <w:p>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ViNzliNzdjOGUzNmE2ZjljYjQxOWNiMWVmNmI3YzMifQ=="/>
  </w:docVars>
  <w:rsids>
    <w:rsidRoot w:val="27617EB6"/>
    <w:rsid w:val="001B7C2E"/>
    <w:rsid w:val="001C27F7"/>
    <w:rsid w:val="002D4958"/>
    <w:rsid w:val="00337DB4"/>
    <w:rsid w:val="00386E1C"/>
    <w:rsid w:val="00486E65"/>
    <w:rsid w:val="004B61AD"/>
    <w:rsid w:val="005224F7"/>
    <w:rsid w:val="005B2B04"/>
    <w:rsid w:val="00656378"/>
    <w:rsid w:val="006B6F4E"/>
    <w:rsid w:val="00753D81"/>
    <w:rsid w:val="00881AB1"/>
    <w:rsid w:val="00954C19"/>
    <w:rsid w:val="00B67354"/>
    <w:rsid w:val="00E62CDE"/>
    <w:rsid w:val="00E66399"/>
    <w:rsid w:val="00FB2C38"/>
    <w:rsid w:val="00FD2A3B"/>
    <w:rsid w:val="00FD70BC"/>
    <w:rsid w:val="01371E96"/>
    <w:rsid w:val="01DF766E"/>
    <w:rsid w:val="01F83E4D"/>
    <w:rsid w:val="02844053"/>
    <w:rsid w:val="03233151"/>
    <w:rsid w:val="040743DD"/>
    <w:rsid w:val="04195800"/>
    <w:rsid w:val="047D191D"/>
    <w:rsid w:val="05047743"/>
    <w:rsid w:val="0587227C"/>
    <w:rsid w:val="066F157B"/>
    <w:rsid w:val="06896949"/>
    <w:rsid w:val="06B859B2"/>
    <w:rsid w:val="06D016CC"/>
    <w:rsid w:val="06E053B7"/>
    <w:rsid w:val="06EE4206"/>
    <w:rsid w:val="071F6A4E"/>
    <w:rsid w:val="073F4D7D"/>
    <w:rsid w:val="076D7821"/>
    <w:rsid w:val="07BA52B7"/>
    <w:rsid w:val="083F3FAD"/>
    <w:rsid w:val="084D3BB6"/>
    <w:rsid w:val="093446CC"/>
    <w:rsid w:val="095D0C69"/>
    <w:rsid w:val="09A153F0"/>
    <w:rsid w:val="09AB226D"/>
    <w:rsid w:val="0A7A72A0"/>
    <w:rsid w:val="0B455E60"/>
    <w:rsid w:val="0BB73761"/>
    <w:rsid w:val="0BE753EF"/>
    <w:rsid w:val="0BE95172"/>
    <w:rsid w:val="0BF60E25"/>
    <w:rsid w:val="0C243E28"/>
    <w:rsid w:val="0C8678C2"/>
    <w:rsid w:val="0CAE6222"/>
    <w:rsid w:val="0DCE7B00"/>
    <w:rsid w:val="0F1C1065"/>
    <w:rsid w:val="0F751969"/>
    <w:rsid w:val="0F78041D"/>
    <w:rsid w:val="0FEB156E"/>
    <w:rsid w:val="10233B79"/>
    <w:rsid w:val="103465BC"/>
    <w:rsid w:val="106519DD"/>
    <w:rsid w:val="10EA2C44"/>
    <w:rsid w:val="118A7064"/>
    <w:rsid w:val="11D8375C"/>
    <w:rsid w:val="11F75E61"/>
    <w:rsid w:val="121C256F"/>
    <w:rsid w:val="1261022B"/>
    <w:rsid w:val="12801EBD"/>
    <w:rsid w:val="129D6F52"/>
    <w:rsid w:val="12A32349"/>
    <w:rsid w:val="12BB27D1"/>
    <w:rsid w:val="12EB70EA"/>
    <w:rsid w:val="13A65734"/>
    <w:rsid w:val="13B14F39"/>
    <w:rsid w:val="14472F68"/>
    <w:rsid w:val="14502712"/>
    <w:rsid w:val="14555124"/>
    <w:rsid w:val="145624AC"/>
    <w:rsid w:val="14580FA3"/>
    <w:rsid w:val="149F0E4D"/>
    <w:rsid w:val="15170892"/>
    <w:rsid w:val="157B03BF"/>
    <w:rsid w:val="15BE45BE"/>
    <w:rsid w:val="16BB76F0"/>
    <w:rsid w:val="178B04F8"/>
    <w:rsid w:val="17DF378F"/>
    <w:rsid w:val="17E062B6"/>
    <w:rsid w:val="17EB6C6C"/>
    <w:rsid w:val="17FD8A75"/>
    <w:rsid w:val="184E255A"/>
    <w:rsid w:val="18503CFB"/>
    <w:rsid w:val="18AC23B2"/>
    <w:rsid w:val="18D51BFB"/>
    <w:rsid w:val="18E15979"/>
    <w:rsid w:val="18EE5ADD"/>
    <w:rsid w:val="198721AA"/>
    <w:rsid w:val="19EA6CD0"/>
    <w:rsid w:val="1BCD74DA"/>
    <w:rsid w:val="1C543BE1"/>
    <w:rsid w:val="1C8575F7"/>
    <w:rsid w:val="1D5672E1"/>
    <w:rsid w:val="1D6D3C7F"/>
    <w:rsid w:val="1E3B0997"/>
    <w:rsid w:val="1E531416"/>
    <w:rsid w:val="1EC8469F"/>
    <w:rsid w:val="1EEE2B9E"/>
    <w:rsid w:val="1EF06D1C"/>
    <w:rsid w:val="1F790765"/>
    <w:rsid w:val="1FA8655E"/>
    <w:rsid w:val="20FC64F0"/>
    <w:rsid w:val="21552E54"/>
    <w:rsid w:val="216058A9"/>
    <w:rsid w:val="21B2403F"/>
    <w:rsid w:val="21D37F5D"/>
    <w:rsid w:val="22476503"/>
    <w:rsid w:val="22A149A5"/>
    <w:rsid w:val="22F35636"/>
    <w:rsid w:val="232717A7"/>
    <w:rsid w:val="233F1C1A"/>
    <w:rsid w:val="23BB67B9"/>
    <w:rsid w:val="23D65579"/>
    <w:rsid w:val="23D97E7B"/>
    <w:rsid w:val="23DF315B"/>
    <w:rsid w:val="2425677D"/>
    <w:rsid w:val="242719E5"/>
    <w:rsid w:val="247C544F"/>
    <w:rsid w:val="2483647E"/>
    <w:rsid w:val="249B3B00"/>
    <w:rsid w:val="24DE1E6E"/>
    <w:rsid w:val="251C469E"/>
    <w:rsid w:val="252908F6"/>
    <w:rsid w:val="25495698"/>
    <w:rsid w:val="25A179B8"/>
    <w:rsid w:val="26555996"/>
    <w:rsid w:val="26622C44"/>
    <w:rsid w:val="27617EB6"/>
    <w:rsid w:val="278F6F9F"/>
    <w:rsid w:val="27C735FE"/>
    <w:rsid w:val="27CE1C89"/>
    <w:rsid w:val="287B7A00"/>
    <w:rsid w:val="28A744B0"/>
    <w:rsid w:val="28F772D4"/>
    <w:rsid w:val="29D46DE5"/>
    <w:rsid w:val="29FE32E9"/>
    <w:rsid w:val="2A2878AC"/>
    <w:rsid w:val="2AB949A8"/>
    <w:rsid w:val="2C043A01"/>
    <w:rsid w:val="2CAC309F"/>
    <w:rsid w:val="2CDC497D"/>
    <w:rsid w:val="2CFE66A2"/>
    <w:rsid w:val="2D01290C"/>
    <w:rsid w:val="2D765C63"/>
    <w:rsid w:val="2D8E082B"/>
    <w:rsid w:val="2DA134D1"/>
    <w:rsid w:val="2DB05747"/>
    <w:rsid w:val="2DF7BA03"/>
    <w:rsid w:val="2E6574C8"/>
    <w:rsid w:val="2E6609A2"/>
    <w:rsid w:val="2E7C5649"/>
    <w:rsid w:val="2E7E21C5"/>
    <w:rsid w:val="2F063F34"/>
    <w:rsid w:val="2F102A13"/>
    <w:rsid w:val="2F416D1A"/>
    <w:rsid w:val="2FA82FE1"/>
    <w:rsid w:val="2FE82D52"/>
    <w:rsid w:val="303A44A1"/>
    <w:rsid w:val="3049433B"/>
    <w:rsid w:val="30A6152A"/>
    <w:rsid w:val="312D56B0"/>
    <w:rsid w:val="31620338"/>
    <w:rsid w:val="3172356C"/>
    <w:rsid w:val="32340DB8"/>
    <w:rsid w:val="323B1F5A"/>
    <w:rsid w:val="3277631E"/>
    <w:rsid w:val="32BE04DB"/>
    <w:rsid w:val="33030EB6"/>
    <w:rsid w:val="335C0A87"/>
    <w:rsid w:val="338437D0"/>
    <w:rsid w:val="34412367"/>
    <w:rsid w:val="346A0AE9"/>
    <w:rsid w:val="34825E0A"/>
    <w:rsid w:val="35262B93"/>
    <w:rsid w:val="354033CE"/>
    <w:rsid w:val="3557476F"/>
    <w:rsid w:val="3612323E"/>
    <w:rsid w:val="36343134"/>
    <w:rsid w:val="367F4CF7"/>
    <w:rsid w:val="3684084F"/>
    <w:rsid w:val="368F0CB2"/>
    <w:rsid w:val="36E14643"/>
    <w:rsid w:val="36E53E17"/>
    <w:rsid w:val="37545971"/>
    <w:rsid w:val="37CD3840"/>
    <w:rsid w:val="384D5580"/>
    <w:rsid w:val="38773B1E"/>
    <w:rsid w:val="38A56BA6"/>
    <w:rsid w:val="38C84008"/>
    <w:rsid w:val="391D4354"/>
    <w:rsid w:val="398A5ABE"/>
    <w:rsid w:val="39C27458"/>
    <w:rsid w:val="3A2C7369"/>
    <w:rsid w:val="3A485A82"/>
    <w:rsid w:val="3A4D6EBA"/>
    <w:rsid w:val="3B173CA6"/>
    <w:rsid w:val="3B875D47"/>
    <w:rsid w:val="3C0120B5"/>
    <w:rsid w:val="3C177780"/>
    <w:rsid w:val="3C3F3464"/>
    <w:rsid w:val="3CA01CD1"/>
    <w:rsid w:val="3CB833BC"/>
    <w:rsid w:val="3D4B5052"/>
    <w:rsid w:val="3D6658FE"/>
    <w:rsid w:val="3DC025E9"/>
    <w:rsid w:val="3DD79F8E"/>
    <w:rsid w:val="3E800621"/>
    <w:rsid w:val="3E8B4048"/>
    <w:rsid w:val="3EE26EED"/>
    <w:rsid w:val="3F0B5D64"/>
    <w:rsid w:val="3F1A33D5"/>
    <w:rsid w:val="3F217DA5"/>
    <w:rsid w:val="3F39744D"/>
    <w:rsid w:val="3F8D1EE3"/>
    <w:rsid w:val="3F9A4B48"/>
    <w:rsid w:val="3FEFBF06"/>
    <w:rsid w:val="40120FA0"/>
    <w:rsid w:val="4058358A"/>
    <w:rsid w:val="4085407A"/>
    <w:rsid w:val="40A77C0D"/>
    <w:rsid w:val="415A3663"/>
    <w:rsid w:val="41C2018E"/>
    <w:rsid w:val="41F36599"/>
    <w:rsid w:val="422F3128"/>
    <w:rsid w:val="427512EA"/>
    <w:rsid w:val="42AF710B"/>
    <w:rsid w:val="432A1125"/>
    <w:rsid w:val="43476B9D"/>
    <w:rsid w:val="43C34632"/>
    <w:rsid w:val="442A7843"/>
    <w:rsid w:val="443F7874"/>
    <w:rsid w:val="44D94857"/>
    <w:rsid w:val="44EB6952"/>
    <w:rsid w:val="45397292"/>
    <w:rsid w:val="45662831"/>
    <w:rsid w:val="45ED1781"/>
    <w:rsid w:val="45EE2F9C"/>
    <w:rsid w:val="461E7784"/>
    <w:rsid w:val="46916E47"/>
    <w:rsid w:val="472C0468"/>
    <w:rsid w:val="479C6D8B"/>
    <w:rsid w:val="48894BB5"/>
    <w:rsid w:val="48F35815"/>
    <w:rsid w:val="49135316"/>
    <w:rsid w:val="497B490E"/>
    <w:rsid w:val="498B14DC"/>
    <w:rsid w:val="49960863"/>
    <w:rsid w:val="49E6200D"/>
    <w:rsid w:val="4A0C393C"/>
    <w:rsid w:val="4A777D38"/>
    <w:rsid w:val="4A833A01"/>
    <w:rsid w:val="4AFD5940"/>
    <w:rsid w:val="4B046389"/>
    <w:rsid w:val="4B075A12"/>
    <w:rsid w:val="4B182BCD"/>
    <w:rsid w:val="4BFD1236"/>
    <w:rsid w:val="4C0C0983"/>
    <w:rsid w:val="4C991756"/>
    <w:rsid w:val="4CF96E43"/>
    <w:rsid w:val="4CFF538B"/>
    <w:rsid w:val="4D824879"/>
    <w:rsid w:val="4E0E49F1"/>
    <w:rsid w:val="4E41229B"/>
    <w:rsid w:val="4E6A7BE3"/>
    <w:rsid w:val="4EBB42C4"/>
    <w:rsid w:val="4EDD6607"/>
    <w:rsid w:val="4EE0762F"/>
    <w:rsid w:val="4EFF6195"/>
    <w:rsid w:val="4F33448E"/>
    <w:rsid w:val="4F472F54"/>
    <w:rsid w:val="4F717B38"/>
    <w:rsid w:val="50020274"/>
    <w:rsid w:val="502B7E32"/>
    <w:rsid w:val="502D63A6"/>
    <w:rsid w:val="504C4950"/>
    <w:rsid w:val="504D5C23"/>
    <w:rsid w:val="50511F2D"/>
    <w:rsid w:val="506B379F"/>
    <w:rsid w:val="50983501"/>
    <w:rsid w:val="50CD584A"/>
    <w:rsid w:val="510239D7"/>
    <w:rsid w:val="51814EA5"/>
    <w:rsid w:val="51825A4E"/>
    <w:rsid w:val="51A91A4A"/>
    <w:rsid w:val="51F71660"/>
    <w:rsid w:val="5228188D"/>
    <w:rsid w:val="526E1275"/>
    <w:rsid w:val="528A0854"/>
    <w:rsid w:val="53D86BFA"/>
    <w:rsid w:val="54E557F5"/>
    <w:rsid w:val="554A7E27"/>
    <w:rsid w:val="55E5446C"/>
    <w:rsid w:val="57324607"/>
    <w:rsid w:val="576037E5"/>
    <w:rsid w:val="57A357DE"/>
    <w:rsid w:val="586C3950"/>
    <w:rsid w:val="58A60613"/>
    <w:rsid w:val="58F0C8B5"/>
    <w:rsid w:val="591120D5"/>
    <w:rsid w:val="591F7C29"/>
    <w:rsid w:val="593257A1"/>
    <w:rsid w:val="59645C63"/>
    <w:rsid w:val="59A218EB"/>
    <w:rsid w:val="5A103EFF"/>
    <w:rsid w:val="5A865DA5"/>
    <w:rsid w:val="5AA305AA"/>
    <w:rsid w:val="5AC32B3B"/>
    <w:rsid w:val="5B583022"/>
    <w:rsid w:val="5B8D3163"/>
    <w:rsid w:val="5BDB064A"/>
    <w:rsid w:val="5BDB23EE"/>
    <w:rsid w:val="5C25227E"/>
    <w:rsid w:val="5C2A6F41"/>
    <w:rsid w:val="5CC07495"/>
    <w:rsid w:val="5CCA4CC4"/>
    <w:rsid w:val="5CE70651"/>
    <w:rsid w:val="5D5679E1"/>
    <w:rsid w:val="5DCC1AAE"/>
    <w:rsid w:val="5E68331A"/>
    <w:rsid w:val="5F5E109E"/>
    <w:rsid w:val="5F99272E"/>
    <w:rsid w:val="5FEC0071"/>
    <w:rsid w:val="5FFB2E33"/>
    <w:rsid w:val="604F5DAD"/>
    <w:rsid w:val="604F72B7"/>
    <w:rsid w:val="6118753F"/>
    <w:rsid w:val="61603E2B"/>
    <w:rsid w:val="61A04BBF"/>
    <w:rsid w:val="621817F0"/>
    <w:rsid w:val="62EF252F"/>
    <w:rsid w:val="63270D67"/>
    <w:rsid w:val="638B2A65"/>
    <w:rsid w:val="64647181"/>
    <w:rsid w:val="64A137DB"/>
    <w:rsid w:val="64CA52A0"/>
    <w:rsid w:val="64CF6E17"/>
    <w:rsid w:val="64DD4674"/>
    <w:rsid w:val="65094C29"/>
    <w:rsid w:val="65672698"/>
    <w:rsid w:val="65F0031D"/>
    <w:rsid w:val="661E3E5F"/>
    <w:rsid w:val="66B703DF"/>
    <w:rsid w:val="66DA33B0"/>
    <w:rsid w:val="66FE3167"/>
    <w:rsid w:val="6787315C"/>
    <w:rsid w:val="6794115E"/>
    <w:rsid w:val="6801179A"/>
    <w:rsid w:val="68513247"/>
    <w:rsid w:val="68531164"/>
    <w:rsid w:val="68911F96"/>
    <w:rsid w:val="68E048D2"/>
    <w:rsid w:val="68F44821"/>
    <w:rsid w:val="690959BF"/>
    <w:rsid w:val="693E77B0"/>
    <w:rsid w:val="69D8191D"/>
    <w:rsid w:val="6A274D59"/>
    <w:rsid w:val="6A603E71"/>
    <w:rsid w:val="6A9071DD"/>
    <w:rsid w:val="6B2A433E"/>
    <w:rsid w:val="6BC7763F"/>
    <w:rsid w:val="6BDF2479"/>
    <w:rsid w:val="6BFC1A22"/>
    <w:rsid w:val="6C5A2BED"/>
    <w:rsid w:val="6C5C4BB7"/>
    <w:rsid w:val="6C7434A2"/>
    <w:rsid w:val="6CC14A1B"/>
    <w:rsid w:val="6D142257"/>
    <w:rsid w:val="6D3210B0"/>
    <w:rsid w:val="6D346B80"/>
    <w:rsid w:val="6DC36DAF"/>
    <w:rsid w:val="6E0548C5"/>
    <w:rsid w:val="6E99314A"/>
    <w:rsid w:val="701769DC"/>
    <w:rsid w:val="703A7919"/>
    <w:rsid w:val="703D260A"/>
    <w:rsid w:val="709B3D09"/>
    <w:rsid w:val="70D673A4"/>
    <w:rsid w:val="71914BD4"/>
    <w:rsid w:val="71947DD4"/>
    <w:rsid w:val="71DEB188"/>
    <w:rsid w:val="720933B9"/>
    <w:rsid w:val="724658E4"/>
    <w:rsid w:val="732E50CC"/>
    <w:rsid w:val="734B6174"/>
    <w:rsid w:val="74821020"/>
    <w:rsid w:val="749542B5"/>
    <w:rsid w:val="74AB3905"/>
    <w:rsid w:val="751837A2"/>
    <w:rsid w:val="75D645FF"/>
    <w:rsid w:val="76755A98"/>
    <w:rsid w:val="77500440"/>
    <w:rsid w:val="77770AF7"/>
    <w:rsid w:val="777E5EAF"/>
    <w:rsid w:val="778D6978"/>
    <w:rsid w:val="77A52C06"/>
    <w:rsid w:val="77AB742B"/>
    <w:rsid w:val="77B46856"/>
    <w:rsid w:val="79415AC9"/>
    <w:rsid w:val="79FA12EA"/>
    <w:rsid w:val="7A293BFF"/>
    <w:rsid w:val="7AE52237"/>
    <w:rsid w:val="7B38458A"/>
    <w:rsid w:val="7B8732D3"/>
    <w:rsid w:val="7BA9149B"/>
    <w:rsid w:val="7C42151F"/>
    <w:rsid w:val="7C464F3C"/>
    <w:rsid w:val="7C730CFC"/>
    <w:rsid w:val="7C8C7074"/>
    <w:rsid w:val="7CE1212B"/>
    <w:rsid w:val="7D3B093C"/>
    <w:rsid w:val="7D547968"/>
    <w:rsid w:val="7E26423D"/>
    <w:rsid w:val="7F6198F2"/>
    <w:rsid w:val="7FFA9AAA"/>
    <w:rsid w:val="7FFF69AE"/>
    <w:rsid w:val="9DBEB9F9"/>
    <w:rsid w:val="9DDF07B7"/>
    <w:rsid w:val="B3FDEE86"/>
    <w:rsid w:val="BCEFA0CB"/>
    <w:rsid w:val="BFF78D1E"/>
    <w:rsid w:val="C5FC2FBB"/>
    <w:rsid w:val="C7AF3B62"/>
    <w:rsid w:val="D5F3C391"/>
    <w:rsid w:val="D64F267F"/>
    <w:rsid w:val="DF7BDDC5"/>
    <w:rsid w:val="E7FB9E15"/>
    <w:rsid w:val="E7FBEBFF"/>
    <w:rsid w:val="F1E79082"/>
    <w:rsid w:val="F67DABCC"/>
    <w:rsid w:val="F6F3FD92"/>
    <w:rsid w:val="F77E80C0"/>
    <w:rsid w:val="FF321EB7"/>
    <w:rsid w:val="FFF77591"/>
    <w:rsid w:val="FFFF1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8"/>
    <w:autoRedefine/>
    <w:qFormat/>
    <w:uiPriority w:val="99"/>
    <w:pPr>
      <w:spacing w:line="560" w:lineRule="exact"/>
      <w:ind w:firstLine="656" w:firstLineChars="200"/>
      <w:outlineLvl w:val="1"/>
    </w:pPr>
    <w:rPr>
      <w:rFonts w:ascii="方正楷体简体" w:eastAsia="方正楷体简体"/>
      <w:spacing w:val="4"/>
      <w:sz w:val="32"/>
      <w:szCs w:val="32"/>
    </w:rPr>
  </w:style>
  <w:style w:type="character" w:default="1" w:styleId="12">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caption"/>
    <w:basedOn w:val="1"/>
    <w:next w:val="1"/>
    <w:autoRedefine/>
    <w:qFormat/>
    <w:uiPriority w:val="0"/>
    <w:pPr>
      <w:spacing w:before="152" w:after="160"/>
    </w:pPr>
    <w:rPr>
      <w:rFonts w:ascii="Arial" w:hAnsi="Arial" w:eastAsia="黑体" w:cs="Arial"/>
      <w:sz w:val="20"/>
      <w:szCs w:val="20"/>
    </w:rPr>
  </w:style>
  <w:style w:type="paragraph" w:styleId="4">
    <w:name w:val="annotation text"/>
    <w:basedOn w:val="1"/>
    <w:qFormat/>
    <w:uiPriority w:val="0"/>
    <w:pPr>
      <w:jc w:val="left"/>
    </w:pPr>
  </w:style>
  <w:style w:type="paragraph" w:styleId="5">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6">
    <w:name w:val="Date"/>
    <w:basedOn w:val="1"/>
    <w:next w:val="1"/>
    <w:link w:val="20"/>
    <w:autoRedefine/>
    <w:qFormat/>
    <w:uiPriority w:val="0"/>
    <w:pPr>
      <w:ind w:left="100" w:leftChars="25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99"/>
    <w:pPr>
      <w:spacing w:beforeAutospacing="1" w:afterAutospacing="1"/>
      <w:jc w:val="left"/>
    </w:pPr>
    <w:rPr>
      <w:rFonts w:cs="Times New Roman"/>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Emphasis"/>
    <w:basedOn w:val="12"/>
    <w:qFormat/>
    <w:uiPriority w:val="0"/>
    <w:rPr>
      <w:i/>
    </w:rPr>
  </w:style>
  <w:style w:type="paragraph" w:customStyle="1" w:styleId="16">
    <w:name w:val="Heading2"/>
    <w:basedOn w:val="1"/>
    <w:next w:val="1"/>
    <w:autoRedefine/>
    <w:qFormat/>
    <w:uiPriority w:val="99"/>
    <w:pPr>
      <w:ind w:left="110"/>
    </w:pPr>
    <w:rPr>
      <w:rFonts w:ascii="宋体" w:hAnsi="宋体"/>
      <w:sz w:val="62"/>
      <w:szCs w:val="62"/>
    </w:rPr>
  </w:style>
  <w:style w:type="paragraph" w:customStyle="1" w:styleId="17">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8">
    <w:name w:val="标题 2 Char"/>
    <w:link w:val="2"/>
    <w:autoRedefine/>
    <w:qFormat/>
    <w:locked/>
    <w:uiPriority w:val="0"/>
    <w:rPr>
      <w:rFonts w:ascii="方正楷体简体" w:eastAsia="方正楷体简体"/>
      <w:spacing w:val="4"/>
      <w:sz w:val="32"/>
      <w:szCs w:val="32"/>
    </w:rPr>
  </w:style>
  <w:style w:type="paragraph" w:customStyle="1" w:styleId="19">
    <w:name w:val="p1"/>
    <w:basedOn w:val="1"/>
    <w:autoRedefine/>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20">
    <w:name w:val="日期 Char"/>
    <w:basedOn w:val="12"/>
    <w:link w:val="6"/>
    <w:autoRedefine/>
    <w:qFormat/>
    <w:uiPriority w:val="0"/>
    <w:rPr>
      <w:rFonts w:asciiTheme="minorHAnsi" w:hAnsiTheme="minorHAnsi" w:eastAsiaTheme="minorEastAsia" w:cstheme="minorBidi"/>
      <w:kern w:val="2"/>
      <w:sz w:val="21"/>
      <w:szCs w:val="24"/>
    </w:rPr>
  </w:style>
  <w:style w:type="paragraph" w:customStyle="1" w:styleId="21">
    <w:name w:val="正文标题"/>
    <w:basedOn w:val="1"/>
    <w:autoRedefine/>
    <w:qFormat/>
    <w:uiPriority w:val="0"/>
    <w:pPr>
      <w:jc w:val="center"/>
    </w:pPr>
    <w:rPr>
      <w:rFonts w:ascii="方正小标宋简体" w:hAnsi="方正小标宋简体" w:eastAsia="方正小标宋简体"/>
      <w:sz w:val="36"/>
    </w:rPr>
  </w:style>
  <w:style w:type="paragraph" w:customStyle="1" w:styleId="22">
    <w:name w:val="Table Text"/>
    <w:basedOn w:val="1"/>
    <w:autoRedefine/>
    <w:semiHidden/>
    <w:qFormat/>
    <w:uiPriority w:val="0"/>
    <w:rPr>
      <w:rFonts w:ascii="微软雅黑" w:hAnsi="微软雅黑" w:eastAsia="微软雅黑" w:cs="微软雅黑"/>
      <w:sz w:val="31"/>
      <w:szCs w:val="31"/>
      <w:lang w:val="en-US" w:eastAsia="en-US" w:bidi="ar-SA"/>
    </w:rPr>
  </w:style>
  <w:style w:type="table" w:customStyle="1" w:styleId="2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2649</Words>
  <Characters>2960</Characters>
  <Lines>26</Lines>
  <Paragraphs>7</Paragraphs>
  <TotalTime>6</TotalTime>
  <ScaleCrop>false</ScaleCrop>
  <LinksUpToDate>false</LinksUpToDate>
  <CharactersWithSpaces>3048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2020-01-30T10:24:00Z</dcterms:created>
  <dc:creator>Administrator</dc:creator>
  <cp:lastModifiedBy>吉麒麟UU</cp:lastModifiedBy>
  <cp:lastPrinted>2025-04-09T08:43:10Z</cp:lastPrinted>
  <dcterms:modified xsi:type="dcterms:W3CDTF">2025-04-09T09:01:03Z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48431993CC114B779276E614DB39AADE</vt:lpwstr>
  </property>
</Properties>
</file>