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9" w:after="0" w:line="240" w:lineRule="auto"/>
        <w:ind w:left="102" w:right="0"/>
        <w:jc w:val="left"/>
        <w:rPr>
          <w:rFonts w:hint="eastAsia" w:ascii="黑体" w:hAnsi="黑体" w:eastAsia="黑体" w:cs="黑体"/>
          <w:spacing w:val="4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hint="eastAsia" w:ascii="黑体" w:hAnsi="黑体" w:eastAsia="黑体" w:cs="黑体"/>
          <w:spacing w:val="4"/>
          <w:kern w:val="0"/>
          <w:sz w:val="32"/>
          <w:szCs w:val="32"/>
          <w:lang w:val="en-US" w:eastAsia="en-US" w:bidi="ar-SA"/>
          <w14:ligatures w14:val="none"/>
        </w:rPr>
        <w:t>附件1</w:t>
      </w:r>
    </w:p>
    <w:p>
      <w:pPr>
        <w:spacing w:line="480" w:lineRule="exact"/>
        <w:jc w:val="center"/>
        <w:rPr>
          <w:rFonts w:hint="eastAsia" w:ascii="方正小标宋简体" w:hAnsi="华文中宋" w:eastAsia="方正小标宋简体" w:cs="宋体"/>
          <w:bCs/>
          <w:kern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kern w:val="0"/>
          <w:sz w:val="40"/>
          <w:szCs w:val="40"/>
          <w:lang w:val="en-US" w:eastAsia="zh-CN"/>
        </w:rPr>
        <w:t>2024年高校组教学技能竞赛评分细则</w:t>
      </w:r>
    </w:p>
    <w:bookmarkEnd w:id="0"/>
    <w:p>
      <w:pPr>
        <w:widowControl/>
        <w:rPr>
          <w:rFonts w:ascii="仿宋_GB2312" w:hAnsi="黑体" w:eastAsia="仿宋_GB2312" w:cs="宋体"/>
          <w:b/>
          <w:bCs/>
          <w:kern w:val="0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728"/>
        <w:gridCol w:w="6033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7234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b/>
                <w:bCs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</w:rPr>
              <w:t>教学设计方案</w:t>
            </w:r>
          </w:p>
        </w:tc>
        <w:tc>
          <w:tcPr>
            <w:tcW w:w="7234" w:type="dxa"/>
            <w:gridSpan w:val="2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</w:rPr>
              <w:t>紧密围绕立德树人根本任务，突出课程思政。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7234" w:type="dxa"/>
            <w:gridSpan w:val="2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</w:rPr>
              <w:t>符合教学大纲，内容充实，反映学科前沿。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7234" w:type="dxa"/>
            <w:gridSpan w:val="2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</w:rPr>
              <w:t>教学目标明确、任务清晰。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7234" w:type="dxa"/>
            <w:gridSpan w:val="2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</w:rPr>
              <w:t>准确把握课程的重点和难点，针对性强。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7234" w:type="dxa"/>
            <w:gridSpan w:val="2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</w:rPr>
              <w:t>教学进程组织合理，方法手段运用恰当有效。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7234" w:type="dxa"/>
            <w:gridSpan w:val="2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</w:rPr>
              <w:t>文字表达准确、简洁，阐述清楚。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32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</w:rPr>
              <w:t>教学展示</w:t>
            </w:r>
          </w:p>
        </w:tc>
        <w:tc>
          <w:tcPr>
            <w:tcW w:w="7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</w:rPr>
              <w:t>教学内容</w:t>
            </w:r>
          </w:p>
        </w:tc>
        <w:tc>
          <w:tcPr>
            <w:tcW w:w="6483" w:type="dxa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</w:rPr>
              <w:t>贯彻立德树人的具体要求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</w:rPr>
              <w:t>突出课堂思政。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</w:rPr>
            </w:pPr>
          </w:p>
        </w:tc>
        <w:tc>
          <w:tcPr>
            <w:tcW w:w="6483" w:type="dxa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</w:rPr>
              <w:t>理论联系实际，符合学生的特点。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6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</w:rPr>
            </w:pPr>
          </w:p>
        </w:tc>
        <w:tc>
          <w:tcPr>
            <w:tcW w:w="6483" w:type="dxa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</w:rPr>
              <w:t>注重学术性，内容充实，信息量充分，渗透专业思想，为教学目标服务。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</w:rPr>
            </w:pPr>
          </w:p>
        </w:tc>
        <w:tc>
          <w:tcPr>
            <w:tcW w:w="6483" w:type="dxa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</w:rPr>
            </w:pPr>
          </w:p>
        </w:tc>
        <w:tc>
          <w:tcPr>
            <w:tcW w:w="6483" w:type="dxa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6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7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</w:rPr>
              <w:t>教学组织</w:t>
            </w:r>
          </w:p>
        </w:tc>
        <w:tc>
          <w:tcPr>
            <w:tcW w:w="6483" w:type="dxa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</w:rPr>
              <w:t>教学过程突出以学生为中心，安排合理，方法运用灵活、恰当，教学设计方案体现完整。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</w:rPr>
            </w:pPr>
          </w:p>
        </w:tc>
        <w:tc>
          <w:tcPr>
            <w:tcW w:w="6483" w:type="dxa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</w:rPr>
            </w:pPr>
          </w:p>
        </w:tc>
        <w:tc>
          <w:tcPr>
            <w:tcW w:w="6483" w:type="dxa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</w:rPr>
            </w:pPr>
          </w:p>
        </w:tc>
        <w:tc>
          <w:tcPr>
            <w:tcW w:w="6483" w:type="dxa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6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</w:rPr>
            </w:pPr>
          </w:p>
        </w:tc>
        <w:tc>
          <w:tcPr>
            <w:tcW w:w="6483" w:type="dxa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7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</w:rPr>
              <w:t>语言教态</w:t>
            </w:r>
          </w:p>
        </w:tc>
        <w:tc>
          <w:tcPr>
            <w:tcW w:w="6483" w:type="dxa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</w:rPr>
            </w:pPr>
          </w:p>
        </w:tc>
        <w:tc>
          <w:tcPr>
            <w:tcW w:w="6483" w:type="dxa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</w:rPr>
              <w:t>肢体语言运用合理、恰当，教态自然大方。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</w:rPr>
            </w:pPr>
          </w:p>
        </w:tc>
        <w:tc>
          <w:tcPr>
            <w:tcW w:w="6483" w:type="dxa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</w:rPr>
              <w:t>教态仪表自然得体，精神饱满，亲和力强。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86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</w:rPr>
              <w:t>教学特色</w:t>
            </w:r>
          </w:p>
        </w:tc>
        <w:tc>
          <w:tcPr>
            <w:tcW w:w="6483" w:type="dxa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</w:rPr>
              <w:t>10分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F9CE23-3F58-4284-9B48-31AC01A65E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8287D78-3FBD-4CD7-BBA8-DAC76442D7F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3F56A95-B230-4E40-B55B-AB790F34CD1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1C59FAC1-EEC3-4539-8B26-A4235E7EE5A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FDC2AE3D-0F12-43C5-A683-31FA647E89E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F46FDE3-1004-4745-BD54-3897C3C48E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N2EzZThlYmI4MDQ0ZDQ5MWFiODhjYzNhNjNlYjEifQ=="/>
  </w:docVars>
  <w:rsids>
    <w:rsidRoot w:val="665E6638"/>
    <w:rsid w:val="665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ind w:left="110"/>
    </w:pPr>
    <w:rPr>
      <w:rFonts w:ascii="宋体" w:hAnsi="宋体" w:eastAsia="宋体" w:cs="Times New Roman"/>
      <w:sz w:val="62"/>
      <w:szCs w:val="62"/>
    </w:r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styleId="5">
    <w:name w:val="Table Grid"/>
    <w:basedOn w:val="4"/>
    <w:qFormat/>
    <w:uiPriority w:val="39"/>
    <w:rPr>
      <w:rFonts w:ascii="仿宋_GB2312" w:eastAsia="仿宋_GB2312"/>
      <w:kern w:val="0"/>
      <w:sz w:val="32"/>
      <w:szCs w:val="3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2024-06-11T03:03:00Z</dcterms:created>
  <dc:creator> 橘子味。</dc:creator>
  <cp:lastModifiedBy> 橘子味。</cp:lastModifiedBy>
  <dcterms:modified xsi:type="dcterms:W3CDTF">2024-06-11T03:04:01Z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4949FBA37D534642939A50043317731A_11</vt:lpwstr>
  </property>
</Properties>
</file>