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20" w:leftChars="0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numPr>
          <w:ilvl w:val="0"/>
          <w:numId w:val="0"/>
        </w:numPr>
        <w:ind w:left="420" w:left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“健康 美丽 魅力”女教师靓丽展姿彩主题活动名额分配</w:t>
      </w:r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商学院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财税学院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文法学院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艺术学院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体育学院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基础教学部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行政机关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0"/>
        </w:numPr>
        <w:ind w:left="420" w:left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55151AE7"/>
    <w:rsid w:val="551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2024-03-04T00:58:00Z</dcterms:created>
  <dc:creator> 橘子味。</dc:creator>
  <cp:lastModifiedBy> 橘子味。</cp:lastModifiedBy>
  <dcterms:modified xsi:type="dcterms:W3CDTF">2024-03-04T01:00:21Z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C8B4108F6AC84E0A9CD272B5154A9601_11</vt:lpwstr>
  </property>
</Properties>
</file>